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7F3A3DAC"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1A045B">
        <w:rPr>
          <w:rFonts w:ascii="Arial" w:eastAsia="Times New Roman" w:hAnsi="Arial" w:cs="Arial"/>
          <w:b/>
          <w:bCs/>
          <w:kern w:val="0"/>
          <w:sz w:val="22"/>
          <w:szCs w:val="20"/>
          <w:lang w:val="en-GB" w:eastAsia="en-US"/>
        </w:rPr>
        <w:t>100</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924AFF" w:rsidRPr="00924AFF">
        <w:rPr>
          <w:rFonts w:ascii="Arial" w:eastAsia="Times New Roman" w:hAnsi="Arial" w:cs="Arial"/>
          <w:b/>
          <w:bCs/>
          <w:kern w:val="0"/>
          <w:sz w:val="22"/>
          <w:szCs w:val="20"/>
          <w:lang w:val="en-GB" w:eastAsia="en-US"/>
        </w:rPr>
        <w:t>R4-2113002</w:t>
      </w:r>
    </w:p>
    <w:p w14:paraId="5C162154" w14:textId="77777777" w:rsidR="00924AFF" w:rsidRPr="0040353F" w:rsidRDefault="00924AFF" w:rsidP="00924AFF">
      <w:pPr>
        <w:rPr>
          <w:rFonts w:ascii="Arial" w:eastAsia="Times New Roman" w:hAnsi="Arial" w:cs="Arial"/>
          <w:kern w:val="0"/>
          <w:sz w:val="22"/>
          <w:szCs w:val="20"/>
          <w:lang w:val="en-GB" w:eastAsia="en-US"/>
        </w:rPr>
      </w:pPr>
      <w:r w:rsidRPr="002632FD">
        <w:rPr>
          <w:rFonts w:ascii="Arial" w:eastAsia="Times New Roman" w:hAnsi="Arial" w:cs="Arial"/>
          <w:b/>
          <w:bCs/>
          <w:kern w:val="0"/>
          <w:sz w:val="22"/>
          <w:szCs w:val="20"/>
          <w:lang w:val="en-GB" w:eastAsia="en-US"/>
        </w:rPr>
        <w:t>Electronic Meeting, August 16-27, 2021</w:t>
      </w:r>
    </w:p>
    <w:p w14:paraId="6E5D72FD" w14:textId="2CFF6017" w:rsidR="0040353F" w:rsidRPr="0040353F" w:rsidRDefault="0040353F" w:rsidP="007B5F04">
      <w:pPr>
        <w:rPr>
          <w:rFonts w:ascii="Arial" w:eastAsia="Times New Roman" w:hAnsi="Arial" w:cs="Arial"/>
          <w:b/>
          <w:bCs/>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29F09D89" w:rsidR="0040353F" w:rsidRPr="0098463E" w:rsidRDefault="0040353F" w:rsidP="0040353F">
      <w:pPr>
        <w:widowControl/>
        <w:overflowPunct w:val="0"/>
        <w:autoSpaceDE w:val="0"/>
        <w:autoSpaceDN w:val="0"/>
        <w:adjustRightInd w:val="0"/>
        <w:spacing w:after="180"/>
        <w:ind w:left="1985" w:hanging="1985"/>
        <w:jc w:val="left"/>
        <w:textAlignment w:val="baseline"/>
        <w:rPr>
          <w:rFonts w:ascii="Arial" w:eastAsia="Times New Roman" w:hAnsi="Arial" w:cs="Arial"/>
          <w:kern w:val="0"/>
          <w:sz w:val="22"/>
          <w:szCs w:val="20"/>
          <w:lang w:val="en-GB" w:eastAsia="en-US"/>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314E6">
        <w:rPr>
          <w:rFonts w:ascii="Arial" w:eastAsia="Times New Roman" w:hAnsi="Arial" w:cs="Arial"/>
          <w:kern w:val="0"/>
          <w:sz w:val="22"/>
          <w:szCs w:val="20"/>
          <w:lang w:val="en-GB" w:eastAsia="en-US"/>
        </w:rPr>
        <w:t xml:space="preserve">Discussion on </w:t>
      </w:r>
      <w:r w:rsidR="0098463E">
        <w:rPr>
          <w:rFonts w:ascii="Arial" w:eastAsia="Times New Roman" w:hAnsi="Arial" w:cs="Arial"/>
          <w:kern w:val="0"/>
          <w:sz w:val="22"/>
          <w:szCs w:val="20"/>
          <w:lang w:val="en-GB" w:eastAsia="en-US"/>
        </w:rPr>
        <w:t xml:space="preserve">CBM </w:t>
      </w:r>
      <w:r w:rsidR="00065623">
        <w:rPr>
          <w:rFonts w:ascii="Arial" w:eastAsia="Times New Roman" w:hAnsi="Arial" w:cs="Arial"/>
          <w:kern w:val="0"/>
          <w:sz w:val="22"/>
          <w:szCs w:val="20"/>
          <w:lang w:val="en-GB" w:eastAsia="en-US"/>
        </w:rPr>
        <w:t xml:space="preserve">requirement framework </w:t>
      </w:r>
      <w:r w:rsidR="00D314E6">
        <w:rPr>
          <w:rFonts w:ascii="Arial" w:eastAsia="Times New Roman" w:hAnsi="Arial" w:cs="Arial"/>
          <w:kern w:val="0"/>
          <w:sz w:val="22"/>
          <w:szCs w:val="20"/>
          <w:lang w:val="en-GB" w:eastAsia="en-US"/>
        </w:rPr>
        <w:t>within the same frequency group</w:t>
      </w:r>
    </w:p>
    <w:p w14:paraId="76ECAF7E" w14:textId="5F84DE0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065623" w:rsidRPr="00065623">
        <w:rPr>
          <w:rFonts w:ascii="Arial" w:eastAsia="Times New Roman" w:hAnsi="Arial" w:cs="Arial"/>
          <w:kern w:val="0"/>
          <w:sz w:val="22"/>
          <w:szCs w:val="20"/>
          <w:lang w:eastAsia="en-US"/>
        </w:rPr>
        <w:t>9.4.2.1.3</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25C339E9" w14:textId="551AE060" w:rsidR="003210C1" w:rsidRPr="00AC03D9" w:rsidRDefault="0040353F" w:rsidP="00AC03D9">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5EB8F0F5" w:rsidR="0046192B" w:rsidRDefault="003F05FB" w:rsidP="00947DDB">
      <w:pPr>
        <w:rPr>
          <w:rFonts w:ascii="Times New Roman" w:hAnsi="Times New Roman" w:cs="Times New Roman"/>
        </w:rPr>
      </w:pPr>
      <w:r>
        <w:rPr>
          <w:rFonts w:ascii="Times New Roman" w:hAnsi="Times New Roman" w:cs="Times New Roman"/>
        </w:rPr>
        <w:t>In the last meeting, the requirement</w:t>
      </w:r>
      <w:r w:rsidR="00DB3548">
        <w:rPr>
          <w:rFonts w:ascii="Times New Roman" w:hAnsi="Times New Roman" w:cs="Times New Roman" w:hint="eastAsia"/>
        </w:rPr>
        <w:t>s</w:t>
      </w:r>
      <w:r>
        <w:rPr>
          <w:rFonts w:ascii="Times New Roman" w:hAnsi="Times New Roman" w:cs="Times New Roman"/>
        </w:rPr>
        <w:t xml:space="preserve"> framework of CBM within same frequency group was discussed but it is hard to achieve consensus on this issue, and the only agreement as follows</w:t>
      </w:r>
      <w:r w:rsidR="00B16DA3">
        <w:rPr>
          <w:rFonts w:ascii="Times New Roman" w:hAnsi="Times New Roman" w:cs="Times New Roman"/>
        </w:rPr>
        <w:t xml:space="preserve"> [1]</w:t>
      </w:r>
      <w:r>
        <w:rPr>
          <w:rFonts w:ascii="Times New Roman" w:hAnsi="Times New Roman" w:cs="Times New Roman"/>
        </w:rPr>
        <w:t>:</w:t>
      </w:r>
    </w:p>
    <w:p w14:paraId="498048DC" w14:textId="41EE6382" w:rsidR="003F05FB" w:rsidRDefault="000F6629" w:rsidP="00947DDB">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135E8022" wp14:editId="0B406EFC">
                <wp:simplePos x="0" y="0"/>
                <wp:positionH relativeFrom="column">
                  <wp:posOffset>0</wp:posOffset>
                </wp:positionH>
                <wp:positionV relativeFrom="paragraph">
                  <wp:posOffset>29210</wp:posOffset>
                </wp:positionV>
                <wp:extent cx="6165215" cy="525145"/>
                <wp:effectExtent l="0" t="0" r="6985" b="8255"/>
                <wp:wrapNone/>
                <wp:docPr id="6" name="矩形: 圆角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65215" cy="52514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75D5C3" id="矩形: 圆角 1" o:spid="_x0000_s1026" style="position:absolute;left:0;text-align:left;margin-left:0;margin-top:2.3pt;width:485.45pt;height:4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" filled="f" strokecolor="#1f3763 [1604]" strokeweight="1pt">
                <v:stroke joinstyle="miter"/>
                <v:path arrowok="t"/>
              </v:roundrect>
            </w:pict>
          </mc:Fallback>
        </mc:AlternateContent>
      </w:r>
    </w:p>
    <w:p w14:paraId="198289E2" w14:textId="77777777" w:rsidR="003F05FB" w:rsidRPr="003F05FB" w:rsidRDefault="003F05FB" w:rsidP="003F05FB">
      <w:pPr>
        <w:numPr>
          <w:ilvl w:val="0"/>
          <w:numId w:val="21"/>
        </w:numPr>
        <w:rPr>
          <w:rFonts w:ascii="Times New Roman" w:hAnsi="Times New Roman" w:cs="Times New Roman"/>
        </w:rPr>
      </w:pPr>
      <w:r w:rsidRPr="003F05FB">
        <w:rPr>
          <w:rFonts w:ascii="Times New Roman" w:hAnsi="Times New Roman" w:cs="Times New Roman"/>
        </w:rPr>
        <w:t>Agreement: RAN4 agrees to define CBM requirements in such manner that both single chain and multi chain architectures are possible.</w:t>
      </w:r>
    </w:p>
    <w:p w14:paraId="51B2DC97" w14:textId="77777777" w:rsidR="003F05FB" w:rsidRPr="003F05FB" w:rsidRDefault="003F05FB" w:rsidP="00947DDB">
      <w:pPr>
        <w:rPr>
          <w:rFonts w:ascii="Times New Roman" w:hAnsi="Times New Roman" w:cs="Times New Roman"/>
        </w:rPr>
      </w:pPr>
    </w:p>
    <w:p w14:paraId="18BB44BE" w14:textId="0B5371D8" w:rsidR="007A6214" w:rsidRPr="007A6214" w:rsidRDefault="003F05FB" w:rsidP="00947DDB">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m</w:t>
      </w:r>
      <w:r w:rsidRPr="003F05FB">
        <w:rPr>
          <w:rFonts w:ascii="Times New Roman" w:hAnsi="Times New Roman" w:cs="Times New Roman"/>
        </w:rPr>
        <w:t>any issues raised in the last meeting are still worth discussing</w:t>
      </w:r>
      <w:r>
        <w:rPr>
          <w:rFonts w:ascii="Times New Roman" w:hAnsi="Times New Roman" w:cs="Times New Roman"/>
        </w:rPr>
        <w:t xml:space="preserve">, </w:t>
      </w:r>
      <w:r w:rsidRPr="003F05FB">
        <w:rPr>
          <w:rFonts w:ascii="Times New Roman" w:hAnsi="Times New Roman" w:cs="Times New Roman"/>
        </w:rPr>
        <w:t>such as BMRS, test, framework, etc.</w:t>
      </w:r>
      <w:r>
        <w:rPr>
          <w:rFonts w:ascii="Times New Roman" w:hAnsi="Times New Roman" w:cs="Times New Roman"/>
        </w:rPr>
        <w:t xml:space="preserve"> In this contribution, we will provide some views </w:t>
      </w:r>
      <w:r w:rsidR="00F979A5">
        <w:rPr>
          <w:rFonts w:ascii="Times New Roman" w:hAnsi="Times New Roman" w:cs="Times New Roman"/>
        </w:rPr>
        <w:t>on these problems.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36528AD6" w:rsidR="00947DDB" w:rsidRDefault="00F979A5" w:rsidP="00F979A5">
      <w:pPr>
        <w:pStyle w:val="2"/>
        <w:numPr>
          <w:ilvl w:val="1"/>
          <w:numId w:val="20"/>
        </w:numPr>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Requirement framework of CBM within same frequency group</w:t>
      </w:r>
    </w:p>
    <w:p w14:paraId="14811014" w14:textId="3EA048B9" w:rsidR="00F979A5" w:rsidRDefault="00636217" w:rsidP="00F979A5">
      <w:pPr>
        <w:rPr>
          <w:rFonts w:ascii="Times New Roman" w:hAnsi="Times New Roman" w:cs="Times New Roman"/>
        </w:rPr>
      </w:pPr>
      <w:r w:rsidRPr="00636217">
        <w:rPr>
          <w:rFonts w:ascii="Times New Roman" w:hAnsi="Times New Roman" w:cs="Times New Roman"/>
        </w:rPr>
        <w:t xml:space="preserve">CBM is considered </w:t>
      </w:r>
      <w:r w:rsidR="00953027">
        <w:rPr>
          <w:rFonts w:ascii="Times New Roman" w:hAnsi="Times New Roman" w:cs="Times New Roman"/>
        </w:rPr>
        <w:t xml:space="preserve">beneficial </w:t>
      </w:r>
      <w:r w:rsidRPr="00636217">
        <w:rPr>
          <w:rFonts w:ascii="Times New Roman" w:hAnsi="Times New Roman" w:cs="Times New Roman"/>
        </w:rPr>
        <w:t>to reduce UE complexity and reduce the signaling overhead of beam training</w:t>
      </w:r>
      <w:r w:rsidR="00B500A4">
        <w:rPr>
          <w:rFonts w:ascii="Times New Roman" w:hAnsi="Times New Roman" w:cs="Times New Roman"/>
        </w:rPr>
        <w:t xml:space="preserve">. In the current discussion, there are two typical architectures can be used to implement CBM, as shown in Figure 1 and 2:  </w:t>
      </w:r>
    </w:p>
    <w:p w14:paraId="61A7B11B" w14:textId="4D995349" w:rsidR="00B500A4" w:rsidRDefault="00B500A4" w:rsidP="00B500A4">
      <w:pPr>
        <w:jc w:val="center"/>
        <w:rPr>
          <w:rFonts w:ascii="Times New Roman" w:hAnsi="Times New Roman" w:cs="Times New Roman"/>
        </w:rPr>
      </w:pPr>
      <w:r>
        <w:rPr>
          <w:noProof/>
        </w:rPr>
        <w:drawing>
          <wp:inline distT="0" distB="0" distL="0" distR="0" wp14:anchorId="7E3E7DB6" wp14:editId="58F32992">
            <wp:extent cx="3734555" cy="15273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13576" cy="1559685"/>
                    </a:xfrm>
                    <a:prstGeom prst="rect">
                      <a:avLst/>
                    </a:prstGeom>
                  </pic:spPr>
                </pic:pic>
              </a:graphicData>
            </a:graphic>
          </wp:inline>
        </w:drawing>
      </w:r>
    </w:p>
    <w:p w14:paraId="0E1CF2B6" w14:textId="6B2D1716" w:rsidR="00B500A4" w:rsidRDefault="00B500A4" w:rsidP="00B500A4">
      <w:pPr>
        <w:jc w:val="center"/>
        <w:rPr>
          <w:rFonts w:ascii="Times New Roman" w:hAnsi="Times New Roman" w:cs="Times New Roman"/>
          <w:b/>
          <w:bCs/>
        </w:rPr>
      </w:pPr>
      <w:r w:rsidRPr="00B500A4">
        <w:rPr>
          <w:rFonts w:ascii="Times New Roman" w:hAnsi="Times New Roman" w:cs="Times New Roman"/>
          <w:b/>
          <w:bCs/>
        </w:rPr>
        <w:t>Figure 1</w:t>
      </w:r>
      <w:r w:rsidR="00963D88">
        <w:rPr>
          <w:rFonts w:ascii="Times New Roman" w:hAnsi="Times New Roman" w:cs="Times New Roman"/>
          <w:b/>
          <w:bCs/>
        </w:rPr>
        <w:t>.</w:t>
      </w:r>
      <w:r w:rsidRPr="00B500A4">
        <w:rPr>
          <w:rFonts w:ascii="Times New Roman" w:hAnsi="Times New Roman" w:cs="Times New Roman"/>
          <w:b/>
          <w:bCs/>
        </w:rPr>
        <w:t xml:space="preserve"> single-chain architecture</w:t>
      </w:r>
    </w:p>
    <w:p w14:paraId="0E7E7A59" w14:textId="7AE2D535" w:rsidR="00B500A4" w:rsidRDefault="00B500A4" w:rsidP="00B500A4">
      <w:pPr>
        <w:jc w:val="center"/>
        <w:rPr>
          <w:rFonts w:ascii="Times New Roman" w:hAnsi="Times New Roman" w:cs="Times New Roman"/>
          <w:b/>
          <w:bCs/>
        </w:rPr>
      </w:pPr>
      <w:r>
        <w:rPr>
          <w:noProof/>
        </w:rPr>
        <w:drawing>
          <wp:inline distT="0" distB="0" distL="0" distR="0" wp14:anchorId="1ADDA8C6" wp14:editId="17921B44">
            <wp:extent cx="3598752" cy="2475939"/>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35251" cy="2501050"/>
                    </a:xfrm>
                    <a:prstGeom prst="rect">
                      <a:avLst/>
                    </a:prstGeom>
                  </pic:spPr>
                </pic:pic>
              </a:graphicData>
            </a:graphic>
          </wp:inline>
        </w:drawing>
      </w:r>
    </w:p>
    <w:p w14:paraId="37558DAD" w14:textId="3BDBA3C0" w:rsidR="00B500A4" w:rsidRDefault="00B500A4" w:rsidP="00B500A4">
      <w:pPr>
        <w:jc w:val="center"/>
        <w:rPr>
          <w:rFonts w:ascii="Times New Roman" w:hAnsi="Times New Roman" w:cs="Times New Roman"/>
          <w:b/>
          <w:bCs/>
        </w:rPr>
      </w:pPr>
      <w:r w:rsidRPr="00B500A4">
        <w:rPr>
          <w:rFonts w:ascii="Times New Roman" w:hAnsi="Times New Roman" w:cs="Times New Roman"/>
          <w:b/>
          <w:bCs/>
        </w:rPr>
        <w:t xml:space="preserve">Figure </w:t>
      </w:r>
      <w:r>
        <w:rPr>
          <w:rFonts w:ascii="Times New Roman" w:hAnsi="Times New Roman" w:cs="Times New Roman"/>
          <w:b/>
          <w:bCs/>
        </w:rPr>
        <w:t>2</w:t>
      </w:r>
      <w:r w:rsidR="00963D88">
        <w:rPr>
          <w:rFonts w:ascii="Times New Roman" w:hAnsi="Times New Roman" w:cs="Times New Roman"/>
          <w:b/>
          <w:bCs/>
        </w:rPr>
        <w:t>.</w:t>
      </w:r>
      <w:r w:rsidRPr="00B500A4">
        <w:rPr>
          <w:rFonts w:ascii="Times New Roman" w:hAnsi="Times New Roman" w:cs="Times New Roman"/>
          <w:b/>
          <w:bCs/>
        </w:rPr>
        <w:t xml:space="preserve"> </w:t>
      </w:r>
      <w:r>
        <w:rPr>
          <w:rFonts w:ascii="Times New Roman" w:hAnsi="Times New Roman" w:cs="Times New Roman"/>
          <w:b/>
          <w:bCs/>
        </w:rPr>
        <w:t>multi</w:t>
      </w:r>
      <w:r w:rsidRPr="00B500A4">
        <w:rPr>
          <w:rFonts w:ascii="Times New Roman" w:hAnsi="Times New Roman" w:cs="Times New Roman"/>
          <w:b/>
          <w:bCs/>
        </w:rPr>
        <w:t>-chain architecture</w:t>
      </w:r>
    </w:p>
    <w:p w14:paraId="4CEFBD39" w14:textId="008E71E9" w:rsidR="00272CE0" w:rsidRDefault="00EE4159" w:rsidP="00B500A4">
      <w:pPr>
        <w:rPr>
          <w:rFonts w:ascii="Times New Roman" w:hAnsi="Times New Roman" w:cs="Times New Roman"/>
        </w:rPr>
      </w:pPr>
      <w:r>
        <w:rPr>
          <w:rFonts w:ascii="Times New Roman" w:hAnsi="Times New Roman" w:cs="Times New Roman"/>
        </w:rPr>
        <w:lastRenderedPageBreak/>
        <w:t>In fact, both architecture</w:t>
      </w:r>
      <w:r w:rsidR="004C0003">
        <w:rPr>
          <w:rFonts w:ascii="Times New Roman" w:hAnsi="Times New Roman" w:cs="Times New Roman"/>
        </w:rPr>
        <w:t xml:space="preserve">s have their own problems. </w:t>
      </w:r>
      <w:r w:rsidR="00B9312A">
        <w:rPr>
          <w:rFonts w:ascii="Times New Roman" w:hAnsi="Times New Roman" w:cs="Times New Roman"/>
        </w:rPr>
        <w:t xml:space="preserve">The single-chain architecture </w:t>
      </w:r>
      <w:r w:rsidR="00F211A2">
        <w:rPr>
          <w:rFonts w:ascii="Times New Roman" w:hAnsi="Times New Roman" w:cs="Times New Roman"/>
        </w:rPr>
        <w:t xml:space="preserve">UE </w:t>
      </w:r>
      <w:r w:rsidR="00953027">
        <w:rPr>
          <w:rFonts w:ascii="Times New Roman" w:hAnsi="Times New Roman" w:cs="Times New Roman"/>
        </w:rPr>
        <w:t xml:space="preserve">has </w:t>
      </w:r>
      <w:r w:rsidR="00F211A2">
        <w:rPr>
          <w:rFonts w:ascii="Times New Roman" w:hAnsi="Times New Roman" w:cs="Times New Roman" w:hint="eastAsia"/>
        </w:rPr>
        <w:t>t</w:t>
      </w:r>
      <w:r w:rsidR="00F211A2">
        <w:rPr>
          <w:rFonts w:ascii="Times New Roman" w:hAnsi="Times New Roman" w:cs="Times New Roman"/>
        </w:rPr>
        <w:t>o</w:t>
      </w:r>
      <w:r w:rsidR="00B9312A">
        <w:rPr>
          <w:rFonts w:ascii="Times New Roman" w:hAnsi="Times New Roman" w:cs="Times New Roman"/>
        </w:rPr>
        <w:t xml:space="preserve"> </w:t>
      </w:r>
      <w:r w:rsidR="00F211A2">
        <w:rPr>
          <w:rFonts w:ascii="Times New Roman" w:hAnsi="Times New Roman" w:cs="Times New Roman"/>
        </w:rPr>
        <w:t>share the RF chain between the CCs from different band</w:t>
      </w:r>
      <w:r>
        <w:rPr>
          <w:rFonts w:ascii="Times New Roman" w:hAnsi="Times New Roman" w:cs="Times New Roman"/>
        </w:rPr>
        <w:t xml:space="preserve"> and the receiving performance will deteriorate due to the influence of “beam squint”</w:t>
      </w:r>
      <w:r w:rsidR="004C0003">
        <w:rPr>
          <w:rFonts w:ascii="Times New Roman" w:hAnsi="Times New Roman" w:cs="Times New Roman"/>
        </w:rPr>
        <w:t>; The multi-chain architecture is more flexible</w:t>
      </w:r>
      <w:r w:rsidR="004A1C2C">
        <w:rPr>
          <w:rFonts w:ascii="Times New Roman" w:hAnsi="Times New Roman" w:cs="Times New Roman" w:hint="eastAsia"/>
        </w:rPr>
        <w:t xml:space="preserve"> </w:t>
      </w:r>
      <w:r w:rsidR="004A1C2C">
        <w:rPr>
          <w:rFonts w:ascii="Times New Roman" w:hAnsi="Times New Roman" w:cs="Times New Roman"/>
        </w:rPr>
        <w:t>but the beam peak is hard to align for different band, and some correspondence between beams</w:t>
      </w:r>
      <w:r w:rsidR="004C0003">
        <w:rPr>
          <w:rFonts w:ascii="Times New Roman" w:hAnsi="Times New Roman" w:cs="Times New Roman"/>
        </w:rPr>
        <w:t xml:space="preserve"> </w:t>
      </w:r>
      <w:r w:rsidR="00617CF1">
        <w:rPr>
          <w:rFonts w:ascii="Times New Roman" w:hAnsi="Times New Roman" w:cs="Times New Roman" w:hint="eastAsia"/>
        </w:rPr>
        <w:t>are</w:t>
      </w:r>
      <w:r w:rsidR="00617CF1">
        <w:rPr>
          <w:rFonts w:ascii="Times New Roman" w:hAnsi="Times New Roman" w:cs="Times New Roman"/>
        </w:rPr>
        <w:t xml:space="preserve"> also needed.</w:t>
      </w:r>
      <w:r w:rsidR="00645190">
        <w:rPr>
          <w:rFonts w:ascii="Times New Roman" w:hAnsi="Times New Roman" w:cs="Times New Roman"/>
        </w:rPr>
        <w:t xml:space="preserve"> </w:t>
      </w:r>
      <w:r w:rsidR="00272CE0">
        <w:rPr>
          <w:rFonts w:ascii="Times New Roman" w:hAnsi="Times New Roman" w:cs="Times New Roman"/>
        </w:rPr>
        <w:t>So even through the multi-chain UE have higher cost and complexity, its performance is not necessarily better than the single</w:t>
      </w:r>
      <w:r w:rsidR="00C0532E">
        <w:rPr>
          <w:rFonts w:ascii="Times New Roman" w:hAnsi="Times New Roman" w:cs="Times New Roman"/>
        </w:rPr>
        <w:t>-chain, because based on the previous simulation results, the impacts of “beam squint” under same frequency group is not considerable.</w:t>
      </w:r>
    </w:p>
    <w:p w14:paraId="3722AF8D" w14:textId="48B588BE" w:rsidR="00C0532E" w:rsidRDefault="00C0532E" w:rsidP="00B500A4">
      <w:pPr>
        <w:rPr>
          <w:rFonts w:ascii="Times New Roman" w:hAnsi="Times New Roman" w:cs="Times New Roman"/>
        </w:rPr>
      </w:pPr>
    </w:p>
    <w:p w14:paraId="1502B31F" w14:textId="724CB601" w:rsidR="00C0532E" w:rsidRPr="00C0532E" w:rsidRDefault="00C0532E" w:rsidP="00B500A4">
      <w:pPr>
        <w:rPr>
          <w:rFonts w:ascii="Times New Roman" w:hAnsi="Times New Roman" w:cs="Times New Roman"/>
          <w:b/>
          <w:bCs/>
        </w:rPr>
      </w:pPr>
      <w:r w:rsidRPr="00C0532E">
        <w:rPr>
          <w:rFonts w:ascii="Times New Roman" w:hAnsi="Times New Roman" w:cs="Times New Roman"/>
          <w:b/>
          <w:bCs/>
        </w:rPr>
        <w:t>Observation 1: The multi-chain architecture’s performance is not necessarily better than single chain</w:t>
      </w:r>
      <w:r w:rsidR="0039593F">
        <w:rPr>
          <w:rFonts w:ascii="Times New Roman" w:hAnsi="Times New Roman" w:cs="Times New Roman"/>
          <w:b/>
          <w:bCs/>
        </w:rPr>
        <w:t>’s</w:t>
      </w:r>
      <w:r w:rsidRPr="00C0532E">
        <w:rPr>
          <w:rFonts w:ascii="Times New Roman" w:hAnsi="Times New Roman" w:cs="Times New Roman"/>
          <w:b/>
          <w:bCs/>
        </w:rPr>
        <w:t xml:space="preserve">, </w:t>
      </w:r>
      <w:r w:rsidR="0039593F">
        <w:rPr>
          <w:rFonts w:ascii="Times New Roman" w:hAnsi="Times New Roman" w:cs="Times New Roman"/>
          <w:b/>
          <w:bCs/>
        </w:rPr>
        <w:t>while</w:t>
      </w:r>
      <w:r w:rsidR="0039593F" w:rsidRPr="00C0532E">
        <w:rPr>
          <w:rFonts w:ascii="Times New Roman" w:hAnsi="Times New Roman" w:cs="Times New Roman"/>
          <w:b/>
          <w:bCs/>
        </w:rPr>
        <w:t xml:space="preserve"> </w:t>
      </w:r>
      <w:r w:rsidRPr="00C0532E">
        <w:rPr>
          <w:rFonts w:ascii="Times New Roman" w:hAnsi="Times New Roman" w:cs="Times New Roman"/>
          <w:b/>
          <w:bCs/>
        </w:rPr>
        <w:t xml:space="preserve">higher cost and complexity is </w:t>
      </w:r>
      <w:r w:rsidR="0039593F">
        <w:rPr>
          <w:rFonts w:ascii="Times New Roman" w:hAnsi="Times New Roman" w:cs="Times New Roman"/>
          <w:b/>
          <w:bCs/>
        </w:rPr>
        <w:t>ensured</w:t>
      </w:r>
      <w:r w:rsidRPr="00C0532E">
        <w:rPr>
          <w:rFonts w:ascii="Times New Roman" w:hAnsi="Times New Roman" w:cs="Times New Roman"/>
          <w:b/>
          <w:bCs/>
        </w:rPr>
        <w:t xml:space="preserve">. </w:t>
      </w:r>
    </w:p>
    <w:p w14:paraId="3BF3B320" w14:textId="77777777" w:rsidR="00445668" w:rsidRDefault="00445668" w:rsidP="00B500A4">
      <w:pPr>
        <w:rPr>
          <w:rFonts w:ascii="Times New Roman" w:hAnsi="Times New Roman" w:cs="Times New Roman"/>
          <w:b/>
          <w:bCs/>
        </w:rPr>
      </w:pPr>
    </w:p>
    <w:p w14:paraId="79874A05" w14:textId="55D6E8C4" w:rsidR="00791D68" w:rsidRDefault="00445668" w:rsidP="00791D68">
      <w:pPr>
        <w:rPr>
          <w:rFonts w:ascii="Times New Roman" w:hAnsi="Times New Roman" w:cs="Times New Roman"/>
        </w:rPr>
      </w:pPr>
      <w:r>
        <w:rPr>
          <w:rFonts w:ascii="Times New Roman" w:hAnsi="Times New Roman" w:cs="Times New Roman"/>
        </w:rPr>
        <w:t xml:space="preserve">Furthermore, the multi-chain mode </w:t>
      </w:r>
      <w:r w:rsidR="00791D68">
        <w:rPr>
          <w:rFonts w:ascii="Times New Roman" w:hAnsi="Times New Roman" w:cs="Times New Roman"/>
        </w:rPr>
        <w:t>requires</w:t>
      </w:r>
      <w:r>
        <w:rPr>
          <w:rFonts w:ascii="Times New Roman" w:hAnsi="Times New Roman" w:cs="Times New Roman"/>
        </w:rPr>
        <w:t xml:space="preserve"> a certain correspondence between the beam from different RF chain, otherwise the </w:t>
      </w:r>
      <w:r w:rsidR="00791D68">
        <w:rPr>
          <w:rFonts w:ascii="Times New Roman" w:hAnsi="Times New Roman" w:cs="Times New Roman"/>
        </w:rPr>
        <w:t xml:space="preserve">CA cannot work with </w:t>
      </w:r>
      <w:r>
        <w:rPr>
          <w:rFonts w:ascii="Times New Roman" w:hAnsi="Times New Roman" w:cs="Times New Roman"/>
        </w:rPr>
        <w:t>CBM</w:t>
      </w:r>
      <w:r w:rsidR="00791D68">
        <w:rPr>
          <w:rFonts w:ascii="Times New Roman" w:hAnsi="Times New Roman" w:cs="Times New Roman"/>
        </w:rPr>
        <w:t xml:space="preserve">, just like the case (c) in figure 3. </w:t>
      </w:r>
      <w:r w:rsidR="00791D68" w:rsidRPr="00791D68">
        <w:rPr>
          <w:rFonts w:ascii="Times New Roman" w:hAnsi="Times New Roman" w:cs="Times New Roman"/>
        </w:rPr>
        <w:t xml:space="preserve">This means that even if the UE has multiple RF chains, it may not necessarily support </w:t>
      </w:r>
      <w:r w:rsidR="00791D68">
        <w:rPr>
          <w:rFonts w:ascii="Times New Roman" w:hAnsi="Times New Roman" w:cs="Times New Roman"/>
        </w:rPr>
        <w:t>multi-chain CBM</w:t>
      </w:r>
      <w:r w:rsidR="00791D68" w:rsidRPr="00791D68">
        <w:rPr>
          <w:rFonts w:ascii="Times New Roman" w:hAnsi="Times New Roman" w:cs="Times New Roman"/>
        </w:rPr>
        <w:t xml:space="preserve">, </w:t>
      </w:r>
      <w:r w:rsidR="00791D68">
        <w:rPr>
          <w:rFonts w:ascii="Times New Roman" w:hAnsi="Times New Roman" w:cs="Times New Roman"/>
        </w:rPr>
        <w:t xml:space="preserve">which also </w:t>
      </w:r>
      <w:r w:rsidR="00791D68" w:rsidRPr="00791D68">
        <w:rPr>
          <w:rFonts w:ascii="Times New Roman" w:hAnsi="Times New Roman" w:cs="Times New Roman"/>
        </w:rPr>
        <w:t>depend</w:t>
      </w:r>
      <w:r w:rsidR="00791D68">
        <w:rPr>
          <w:rFonts w:ascii="Times New Roman" w:hAnsi="Times New Roman" w:cs="Times New Roman"/>
        </w:rPr>
        <w:t>s</w:t>
      </w:r>
      <w:r w:rsidR="00791D68" w:rsidRPr="00791D68">
        <w:rPr>
          <w:rFonts w:ascii="Times New Roman" w:hAnsi="Times New Roman" w:cs="Times New Roman"/>
        </w:rPr>
        <w:t xml:space="preserve"> on the UE implementation</w:t>
      </w:r>
      <w:r w:rsidR="00791D68">
        <w:rPr>
          <w:rFonts w:ascii="Times New Roman" w:hAnsi="Times New Roman" w:cs="Times New Roman"/>
        </w:rPr>
        <w:t>.</w:t>
      </w:r>
      <w:r>
        <w:rPr>
          <w:rFonts w:ascii="Times New Roman" w:hAnsi="Times New Roman" w:cs="Times New Roman"/>
        </w:rPr>
        <w:t xml:space="preserve"> </w:t>
      </w:r>
      <w:r w:rsidR="00791D68">
        <w:rPr>
          <w:rFonts w:ascii="Times New Roman" w:hAnsi="Times New Roman" w:cs="Times New Roman"/>
        </w:rPr>
        <w:t xml:space="preserve">From this perspective, the multi-chain is more like a type of capability, and the UE can choose whether to support it. </w:t>
      </w:r>
    </w:p>
    <w:p w14:paraId="64BCD638" w14:textId="77777777" w:rsidR="00791D68" w:rsidRDefault="00791D68" w:rsidP="00791D68">
      <w:pPr>
        <w:jc w:val="center"/>
        <w:rPr>
          <w:rFonts w:ascii="Times New Roman" w:hAnsi="Times New Roman" w:cs="Times New Roman"/>
        </w:rPr>
      </w:pPr>
      <w:r>
        <w:rPr>
          <w:noProof/>
        </w:rPr>
        <w:drawing>
          <wp:inline distT="0" distB="0" distL="0" distR="0" wp14:anchorId="46D99662" wp14:editId="246AFD41">
            <wp:extent cx="5421086" cy="1982090"/>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6573" cy="1998721"/>
                    </a:xfrm>
                    <a:prstGeom prst="rect">
                      <a:avLst/>
                    </a:prstGeom>
                  </pic:spPr>
                </pic:pic>
              </a:graphicData>
            </a:graphic>
          </wp:inline>
        </w:drawing>
      </w:r>
    </w:p>
    <w:p w14:paraId="3B7306D3" w14:textId="7425C0DB" w:rsidR="00791D68" w:rsidRDefault="00791D68" w:rsidP="00791D68">
      <w:pPr>
        <w:jc w:val="center"/>
        <w:rPr>
          <w:rFonts w:ascii="Times New Roman" w:hAnsi="Times New Roman" w:cs="Times New Roman"/>
          <w:b/>
          <w:bCs/>
        </w:rPr>
      </w:pPr>
      <w:r w:rsidRPr="0097313A">
        <w:rPr>
          <w:rFonts w:ascii="Times New Roman" w:hAnsi="Times New Roman" w:cs="Times New Roman"/>
          <w:b/>
          <w:bCs/>
        </w:rPr>
        <w:t xml:space="preserve">Figure </w:t>
      </w:r>
      <w:r>
        <w:rPr>
          <w:rFonts w:ascii="Times New Roman" w:hAnsi="Times New Roman" w:cs="Times New Roman"/>
          <w:b/>
          <w:bCs/>
        </w:rPr>
        <w:t>3</w:t>
      </w:r>
      <w:r w:rsidR="00963D88">
        <w:rPr>
          <w:rFonts w:ascii="Times New Roman" w:hAnsi="Times New Roman" w:cs="Times New Roman"/>
          <w:b/>
          <w:bCs/>
        </w:rPr>
        <w:t>.</w:t>
      </w:r>
      <w:r w:rsidRPr="0097313A">
        <w:rPr>
          <w:rFonts w:ascii="Times New Roman" w:hAnsi="Times New Roman" w:cs="Times New Roman"/>
          <w:b/>
          <w:bCs/>
        </w:rPr>
        <w:t xml:space="preserve"> Different implementation of CBM</w:t>
      </w:r>
    </w:p>
    <w:p w14:paraId="30AC8025" w14:textId="77777777" w:rsidR="00791D68" w:rsidRDefault="00791D68" w:rsidP="00791D68">
      <w:pPr>
        <w:rPr>
          <w:rFonts w:ascii="Times New Roman" w:hAnsi="Times New Roman" w:cs="Times New Roman"/>
        </w:rPr>
      </w:pPr>
    </w:p>
    <w:p w14:paraId="1A7419DF" w14:textId="73113715" w:rsidR="00791D68" w:rsidRDefault="00791D68" w:rsidP="00791D68">
      <w:pPr>
        <w:rPr>
          <w:rFonts w:ascii="Times New Roman" w:hAnsi="Times New Roman" w:cs="Times New Roman"/>
        </w:rPr>
      </w:pPr>
    </w:p>
    <w:p w14:paraId="767B0DDF" w14:textId="432FF424" w:rsidR="00791D68" w:rsidRDefault="00791D68" w:rsidP="00791D68">
      <w:pPr>
        <w:rPr>
          <w:rFonts w:ascii="Times New Roman" w:hAnsi="Times New Roman" w:cs="Times New Roman"/>
          <w:b/>
          <w:bCs/>
        </w:rPr>
      </w:pPr>
      <w:r w:rsidRPr="00791D68">
        <w:rPr>
          <w:rFonts w:ascii="Times New Roman" w:hAnsi="Times New Roman" w:cs="Times New Roman"/>
          <w:b/>
          <w:bCs/>
        </w:rPr>
        <w:t xml:space="preserve">Observation </w:t>
      </w:r>
      <w:r>
        <w:rPr>
          <w:rFonts w:ascii="Times New Roman" w:hAnsi="Times New Roman" w:cs="Times New Roman"/>
          <w:b/>
          <w:bCs/>
        </w:rPr>
        <w:t>2</w:t>
      </w:r>
      <w:r w:rsidRPr="00791D68">
        <w:rPr>
          <w:rFonts w:ascii="Times New Roman" w:hAnsi="Times New Roman" w:cs="Times New Roman"/>
          <w:b/>
          <w:bCs/>
        </w:rPr>
        <w:t>: Even if the UE has multiple RF chains, it may not necessarily support multi-chain CBM, which also depends on the implementation.</w:t>
      </w:r>
    </w:p>
    <w:p w14:paraId="086B9F1C" w14:textId="77777777" w:rsidR="00791D68" w:rsidRPr="00791D68" w:rsidRDefault="00791D68" w:rsidP="00791D68">
      <w:pPr>
        <w:rPr>
          <w:rFonts w:ascii="Times New Roman" w:hAnsi="Times New Roman" w:cs="Times New Roman"/>
          <w:b/>
          <w:bCs/>
        </w:rPr>
      </w:pPr>
    </w:p>
    <w:p w14:paraId="3D24CED7" w14:textId="0CBEC515" w:rsidR="00791D68" w:rsidRDefault="00791D68" w:rsidP="00791D68">
      <w:pPr>
        <w:rPr>
          <w:rFonts w:ascii="Times New Roman" w:hAnsi="Times New Roman" w:cs="Times New Roman"/>
          <w:b/>
          <w:bCs/>
        </w:rPr>
      </w:pPr>
      <w:r>
        <w:rPr>
          <w:rFonts w:ascii="Times New Roman" w:hAnsi="Times New Roman" w:cs="Times New Roman"/>
          <w:b/>
          <w:bCs/>
        </w:rPr>
        <w:t>Proposal 1: The capability</w:t>
      </w:r>
      <w:r w:rsidR="003E3A4E">
        <w:rPr>
          <w:rFonts w:ascii="Times New Roman" w:hAnsi="Times New Roman" w:cs="Times New Roman"/>
          <w:b/>
          <w:bCs/>
        </w:rPr>
        <w:t xml:space="preserve"> </w:t>
      </w:r>
      <w:r>
        <w:rPr>
          <w:rFonts w:ascii="Times New Roman" w:hAnsi="Times New Roman" w:cs="Times New Roman"/>
          <w:b/>
          <w:bCs/>
        </w:rPr>
        <w:t>to indicate that whether the UE support CBM under multi-chain work mode is needed</w:t>
      </w:r>
      <w:r w:rsidR="003E3A4E">
        <w:rPr>
          <w:rFonts w:ascii="Times New Roman" w:hAnsi="Times New Roman" w:cs="Times New Roman"/>
          <w:b/>
          <w:bCs/>
        </w:rPr>
        <w:t xml:space="preserve">, </w:t>
      </w:r>
      <w:r w:rsidR="0039593F">
        <w:rPr>
          <w:rFonts w:ascii="Times New Roman" w:hAnsi="Times New Roman" w:cs="Times New Roman" w:hint="eastAsia"/>
          <w:b/>
          <w:bCs/>
        </w:rPr>
        <w:t>e.g</w:t>
      </w:r>
      <w:r w:rsidR="003E3A4E">
        <w:rPr>
          <w:rFonts w:ascii="Times New Roman" w:hAnsi="Times New Roman" w:cs="Times New Roman"/>
          <w:b/>
          <w:bCs/>
        </w:rPr>
        <w:t xml:space="preserve">, </w:t>
      </w:r>
      <w:r w:rsidR="003E3A4E" w:rsidRPr="00B16DA3">
        <w:rPr>
          <w:rFonts w:ascii="Times New Roman" w:hAnsi="Times New Roman" w:cs="Times New Roman"/>
          <w:b/>
          <w:bCs/>
          <w:i/>
          <w:iCs/>
        </w:rPr>
        <w:t>MultiChainCBM</w:t>
      </w:r>
      <w:r w:rsidR="003E3A4E">
        <w:rPr>
          <w:rFonts w:ascii="Times New Roman" w:hAnsi="Times New Roman" w:cs="Times New Roman"/>
          <w:b/>
          <w:bCs/>
        </w:rPr>
        <w:t>.</w:t>
      </w:r>
    </w:p>
    <w:p w14:paraId="27BD53C6" w14:textId="562F8A1E" w:rsidR="00645190" w:rsidRPr="003E3A4E" w:rsidRDefault="00645190" w:rsidP="00B500A4">
      <w:pPr>
        <w:rPr>
          <w:rFonts w:ascii="Times New Roman" w:hAnsi="Times New Roman" w:cs="Times New Roman"/>
        </w:rPr>
      </w:pPr>
    </w:p>
    <w:p w14:paraId="5FB82002" w14:textId="5A67342C" w:rsidR="009D63DF" w:rsidRDefault="007E13A1" w:rsidP="0036045B">
      <w:pPr>
        <w:rPr>
          <w:rFonts w:ascii="Times New Roman" w:hAnsi="Times New Roman" w:cs="Times New Roman"/>
        </w:rPr>
      </w:pPr>
      <w:r>
        <w:rPr>
          <w:rFonts w:ascii="Times New Roman" w:hAnsi="Times New Roman" w:cs="Times New Roman"/>
        </w:rPr>
        <w:t>T</w:t>
      </w:r>
      <w:r w:rsidR="0036045B">
        <w:rPr>
          <w:rFonts w:ascii="Times New Roman" w:hAnsi="Times New Roman" w:cs="Times New Roman"/>
        </w:rPr>
        <w:t xml:space="preserve">o enable both multi-chain and single-chain UE, </w:t>
      </w:r>
      <w:r w:rsidR="00E45B79">
        <w:rPr>
          <w:rFonts w:ascii="Times New Roman" w:hAnsi="Times New Roman" w:cs="Times New Roman"/>
        </w:rPr>
        <w:t>t</w:t>
      </w:r>
      <w:r w:rsidR="009D63DF">
        <w:rPr>
          <w:rFonts w:ascii="Times New Roman" w:hAnsi="Times New Roman" w:cs="Times New Roman"/>
        </w:rPr>
        <w:t xml:space="preserve">he composite requirement framework has been proposed in the last meeting, </w:t>
      </w:r>
      <w:r w:rsidR="00FD057C">
        <w:rPr>
          <w:rFonts w:ascii="Times New Roman" w:hAnsi="Times New Roman" w:cs="Times New Roman"/>
        </w:rPr>
        <w:t>trying to consider the requirement comprehensively</w:t>
      </w:r>
      <w:r w:rsidR="00D314E6">
        <w:rPr>
          <w:rFonts w:ascii="Times New Roman" w:hAnsi="Times New Roman" w:cs="Times New Roman"/>
        </w:rPr>
        <w:t xml:space="preserve"> by choosing a suitable reference architecture for each requirement</w:t>
      </w:r>
      <w:r w:rsidR="00801A25" w:rsidRPr="00801A25">
        <w:rPr>
          <w:rFonts w:ascii="Times New Roman" w:hAnsi="Times New Roman" w:cs="Times New Roman"/>
        </w:rPr>
        <w:t>.</w:t>
      </w:r>
      <w:r w:rsidR="009E23E5">
        <w:rPr>
          <w:rFonts w:ascii="Times New Roman" w:hAnsi="Times New Roman" w:cs="Times New Roman"/>
        </w:rPr>
        <w:t xml:space="preserve"> However, the potential risk </w:t>
      </w:r>
      <w:r w:rsidR="00D314E6">
        <w:rPr>
          <w:rFonts w:ascii="Times New Roman" w:hAnsi="Times New Roman" w:cs="Times New Roman"/>
        </w:rPr>
        <w:t>is that some details of another architecture may be missed, and we should decide the value carefully.</w:t>
      </w:r>
      <w:r w:rsidR="005A0C5E">
        <w:rPr>
          <w:rFonts w:ascii="Times New Roman" w:hAnsi="Times New Roman" w:cs="Times New Roman"/>
        </w:rPr>
        <w:t xml:space="preserve"> We also make some analysis on the requirements</w:t>
      </w:r>
      <w:r w:rsidR="00E45B79">
        <w:rPr>
          <w:rFonts w:ascii="Times New Roman" w:hAnsi="Times New Roman" w:cs="Times New Roman"/>
        </w:rPr>
        <w:t>.</w:t>
      </w:r>
    </w:p>
    <w:p w14:paraId="44495AD8" w14:textId="77777777" w:rsidR="0039593F" w:rsidRDefault="0039593F" w:rsidP="0036045B">
      <w:pPr>
        <w:rPr>
          <w:rFonts w:ascii="Times New Roman" w:hAnsi="Times New Roman" w:cs="Times New Roman"/>
        </w:rPr>
      </w:pPr>
    </w:p>
    <w:p w14:paraId="5F4E2BEC" w14:textId="13B910CD" w:rsidR="005A0C5E" w:rsidRDefault="005A0C5E" w:rsidP="003C6452">
      <w:pPr>
        <w:pStyle w:val="ac"/>
        <w:numPr>
          <w:ilvl w:val="0"/>
          <w:numId w:val="24"/>
        </w:numPr>
        <w:rPr>
          <w:rFonts w:ascii="Times New Roman" w:hAnsi="Times New Roman" w:cs="Times New Roman"/>
          <w:b/>
          <w:bCs/>
        </w:rPr>
      </w:pPr>
      <w:r w:rsidRPr="00CB0C41">
        <w:rPr>
          <w:rFonts w:ascii="Times New Roman" w:hAnsi="Times New Roman" w:cs="Times New Roman" w:hint="eastAsia"/>
          <w:b/>
          <w:bCs/>
        </w:rPr>
        <w:t>R</w:t>
      </w:r>
      <w:r w:rsidRPr="00CB0C41">
        <w:rPr>
          <w:rFonts w:ascii="Times New Roman" w:hAnsi="Times New Roman" w:cs="Times New Roman"/>
          <w:b/>
          <w:bCs/>
        </w:rPr>
        <w:t>EFSENS</w:t>
      </w:r>
    </w:p>
    <w:p w14:paraId="3DC648E9" w14:textId="77777777" w:rsidR="00F2153B" w:rsidRPr="00CB0C41" w:rsidRDefault="00F2153B" w:rsidP="0013219A">
      <w:pPr>
        <w:pStyle w:val="ac"/>
        <w:ind w:left="360"/>
        <w:rPr>
          <w:rFonts w:ascii="Times New Roman" w:hAnsi="Times New Roman" w:cs="Times New Roman"/>
          <w:b/>
          <w:bCs/>
        </w:rPr>
      </w:pPr>
    </w:p>
    <w:p w14:paraId="7140EDA1" w14:textId="0D9B6B88" w:rsidR="007D28B0" w:rsidRDefault="005A0C5E" w:rsidP="005A0C5E">
      <w:pPr>
        <w:rPr>
          <w:rFonts w:ascii="Times New Roman" w:hAnsi="Times New Roman" w:cs="Times New Roman"/>
        </w:rPr>
      </w:pPr>
      <w:r>
        <w:rPr>
          <w:rFonts w:ascii="Times New Roman" w:hAnsi="Times New Roman" w:cs="Times New Roman"/>
        </w:rPr>
        <w:t xml:space="preserve">The main contradiction of </w:t>
      </w:r>
      <w:r w:rsidR="00860C53">
        <w:rPr>
          <w:rFonts w:ascii="Times New Roman" w:hAnsi="Times New Roman" w:cs="Times New Roman"/>
        </w:rPr>
        <w:t>REFSENS between different architecture is the beam peak direction. Even for the single chain, the beam peak for different band cannot be exactly the same due to the</w:t>
      </w:r>
      <w:r w:rsidR="0036045B">
        <w:rPr>
          <w:rFonts w:ascii="Times New Roman" w:hAnsi="Times New Roman" w:cs="Times New Roman"/>
        </w:rPr>
        <w:t xml:space="preserve"> “beam squint”, but the influence is tiny </w:t>
      </w:r>
      <w:r w:rsidR="00E45B79">
        <w:rPr>
          <w:rFonts w:ascii="Times New Roman" w:hAnsi="Times New Roman" w:cs="Times New Roman"/>
        </w:rPr>
        <w:t>within the</w:t>
      </w:r>
      <w:r w:rsidR="0036045B">
        <w:rPr>
          <w:rFonts w:ascii="Times New Roman" w:hAnsi="Times New Roman" w:cs="Times New Roman"/>
        </w:rPr>
        <w:t xml:space="preserve"> same frequency group. For multi-chain UE, the misalignment of beam peak for different band </w:t>
      </w:r>
      <w:r w:rsidR="00963D88">
        <w:rPr>
          <w:rFonts w:ascii="Times New Roman" w:hAnsi="Times New Roman" w:cs="Times New Roman"/>
        </w:rPr>
        <w:t xml:space="preserve">can be </w:t>
      </w:r>
      <w:r w:rsidR="0036045B">
        <w:rPr>
          <w:rFonts w:ascii="Times New Roman" w:hAnsi="Times New Roman" w:cs="Times New Roman"/>
        </w:rPr>
        <w:t>considerable</w:t>
      </w:r>
      <w:r w:rsidR="0036045B">
        <w:rPr>
          <w:rFonts w:ascii="Times New Roman" w:hAnsi="Times New Roman" w:cs="Times New Roman" w:hint="eastAsia"/>
        </w:rPr>
        <w:t>,</w:t>
      </w:r>
      <w:r w:rsidR="0036045B">
        <w:rPr>
          <w:rFonts w:ascii="Times New Roman" w:hAnsi="Times New Roman" w:cs="Times New Roman"/>
        </w:rPr>
        <w:t xml:space="preserve"> but in our understanding, </w:t>
      </w:r>
      <w:r w:rsidR="00780EF3">
        <w:rPr>
          <w:rFonts w:ascii="Times New Roman" w:hAnsi="Times New Roman" w:cs="Times New Roman"/>
        </w:rPr>
        <w:t>to ensure the CBM performance, the difference between two band on each beam peak should be limited, as Figure 4 shown.</w:t>
      </w:r>
      <w:r w:rsidR="00975F6F">
        <w:rPr>
          <w:rFonts w:ascii="Times New Roman" w:hAnsi="Times New Roman" w:cs="Times New Roman"/>
        </w:rPr>
        <w:t xml:space="preserve"> If the difference is too huge, it may mean that the CBM can not work anymore, because the CBM is assuming receive the signal from same direction.</w:t>
      </w:r>
      <w:r w:rsidR="007D28B0">
        <w:rPr>
          <w:rFonts w:ascii="Times New Roman" w:hAnsi="Times New Roman" w:cs="Times New Roman" w:hint="eastAsia"/>
        </w:rPr>
        <w:t xml:space="preserve"> </w:t>
      </w:r>
      <w:r w:rsidR="007D28B0">
        <w:rPr>
          <w:rFonts w:ascii="Times New Roman" w:hAnsi="Times New Roman" w:cs="Times New Roman"/>
        </w:rPr>
        <w:t>From this perspective, the intra-band requirement framework can be used.</w:t>
      </w:r>
    </w:p>
    <w:p w14:paraId="2C060E15" w14:textId="77777777" w:rsidR="00975F6F" w:rsidRDefault="00975F6F" w:rsidP="005A0C5E">
      <w:pPr>
        <w:rPr>
          <w:rFonts w:ascii="Times New Roman" w:hAnsi="Times New Roman" w:cs="Times New Roman"/>
        </w:rPr>
      </w:pPr>
    </w:p>
    <w:p w14:paraId="267A4980" w14:textId="59D29287" w:rsidR="00975F6F" w:rsidRPr="00975F6F" w:rsidRDefault="00975F6F" w:rsidP="005A0C5E">
      <w:pPr>
        <w:rPr>
          <w:rFonts w:ascii="Times New Roman" w:hAnsi="Times New Roman" w:cs="Times New Roman"/>
          <w:b/>
          <w:bCs/>
        </w:rPr>
      </w:pPr>
      <w:r w:rsidRPr="00975F6F">
        <w:rPr>
          <w:rFonts w:ascii="Times New Roman" w:hAnsi="Times New Roman" w:cs="Times New Roman" w:hint="eastAsia"/>
          <w:b/>
          <w:bCs/>
        </w:rPr>
        <w:t>O</w:t>
      </w:r>
      <w:r w:rsidRPr="00975F6F">
        <w:rPr>
          <w:rFonts w:ascii="Times New Roman" w:hAnsi="Times New Roman" w:cs="Times New Roman"/>
          <w:b/>
          <w:bCs/>
        </w:rPr>
        <w:t xml:space="preserve">bservation 3: </w:t>
      </w:r>
      <w:r>
        <w:rPr>
          <w:rFonts w:ascii="Times New Roman" w:hAnsi="Times New Roman" w:cs="Times New Roman"/>
          <w:b/>
          <w:bCs/>
        </w:rPr>
        <w:t>T</w:t>
      </w:r>
      <w:r w:rsidRPr="00975F6F">
        <w:rPr>
          <w:rFonts w:ascii="Times New Roman" w:hAnsi="Times New Roman" w:cs="Times New Roman"/>
          <w:b/>
          <w:bCs/>
        </w:rPr>
        <w:t>he typical use case for CBM is receiving CCs from different band in similar direction, and if the performance difference of the peak direction is too huge, the CBM may not work properly.</w:t>
      </w:r>
    </w:p>
    <w:p w14:paraId="0CEB4E5A" w14:textId="2F19FC4C" w:rsidR="005A0C5E" w:rsidRDefault="00780EF3" w:rsidP="00C95E50">
      <w:pPr>
        <w:jc w:val="center"/>
        <w:rPr>
          <w:rFonts w:ascii="Times New Roman" w:hAnsi="Times New Roman" w:cs="Times New Roman"/>
        </w:rPr>
      </w:pPr>
      <w:r>
        <w:rPr>
          <w:noProof/>
        </w:rPr>
        <w:lastRenderedPageBreak/>
        <w:drawing>
          <wp:inline distT="0" distB="0" distL="0" distR="0" wp14:anchorId="0413E5B4" wp14:editId="0CD62B04">
            <wp:extent cx="3449782" cy="20027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62901" cy="2010357"/>
                    </a:xfrm>
                    <a:prstGeom prst="rect">
                      <a:avLst/>
                    </a:prstGeom>
                  </pic:spPr>
                </pic:pic>
              </a:graphicData>
            </a:graphic>
          </wp:inline>
        </w:drawing>
      </w:r>
    </w:p>
    <w:p w14:paraId="7DE3A228" w14:textId="7C0659FA" w:rsidR="00C95E50" w:rsidRDefault="00C95E50" w:rsidP="00CB0C41">
      <w:pPr>
        <w:jc w:val="center"/>
        <w:rPr>
          <w:rFonts w:ascii="Times New Roman" w:hAnsi="Times New Roman" w:cs="Times New Roman"/>
          <w:b/>
          <w:bCs/>
        </w:rPr>
      </w:pPr>
      <w:r w:rsidRPr="00C95E50">
        <w:rPr>
          <w:rFonts w:ascii="Times New Roman" w:hAnsi="Times New Roman" w:cs="Times New Roman" w:hint="eastAsia"/>
          <w:b/>
          <w:bCs/>
        </w:rPr>
        <w:t>Figure</w:t>
      </w:r>
      <w:r w:rsidRPr="00C95E50">
        <w:rPr>
          <w:rFonts w:ascii="Times New Roman" w:hAnsi="Times New Roman" w:cs="Times New Roman"/>
          <w:b/>
          <w:bCs/>
        </w:rPr>
        <w:t xml:space="preserve"> 4</w:t>
      </w:r>
      <w:r w:rsidR="00963D88">
        <w:rPr>
          <w:rFonts w:ascii="Times New Roman" w:hAnsi="Times New Roman" w:cs="Times New Roman"/>
          <w:b/>
          <w:bCs/>
        </w:rPr>
        <w:t>.</w:t>
      </w:r>
      <w:r w:rsidRPr="00C95E50">
        <w:rPr>
          <w:rFonts w:ascii="Times New Roman" w:hAnsi="Times New Roman" w:cs="Times New Roman"/>
          <w:b/>
          <w:bCs/>
        </w:rPr>
        <w:t xml:space="preserve"> D</w:t>
      </w:r>
      <w:r w:rsidRPr="00C95E50">
        <w:rPr>
          <w:rFonts w:ascii="Times New Roman" w:hAnsi="Times New Roman" w:cs="Times New Roman" w:hint="eastAsia"/>
          <w:b/>
          <w:bCs/>
        </w:rPr>
        <w:t>ifference</w:t>
      </w:r>
      <w:r w:rsidRPr="00C95E50">
        <w:rPr>
          <w:rFonts w:ascii="Times New Roman" w:hAnsi="Times New Roman" w:cs="Times New Roman"/>
          <w:b/>
          <w:bCs/>
        </w:rPr>
        <w:t xml:space="preserve"> </w:t>
      </w:r>
      <w:r w:rsidRPr="00C95E50">
        <w:rPr>
          <w:rFonts w:ascii="Times New Roman" w:hAnsi="Times New Roman" w:cs="Times New Roman" w:hint="eastAsia"/>
          <w:b/>
          <w:bCs/>
        </w:rPr>
        <w:t>o</w:t>
      </w:r>
      <w:r w:rsidRPr="00C95E50">
        <w:rPr>
          <w:rFonts w:ascii="Times New Roman" w:hAnsi="Times New Roman" w:cs="Times New Roman"/>
          <w:b/>
          <w:bCs/>
        </w:rPr>
        <w:t>n one beam peak direction for multi-chain UE</w:t>
      </w:r>
    </w:p>
    <w:p w14:paraId="0767F26D" w14:textId="1AB6C7C1" w:rsidR="00C95E50" w:rsidRDefault="00C95E50" w:rsidP="00C95E50">
      <w:pPr>
        <w:rPr>
          <w:rFonts w:ascii="Times New Roman" w:hAnsi="Times New Roman" w:cs="Times New Roman"/>
          <w:b/>
          <w:bCs/>
        </w:rPr>
      </w:pPr>
      <w:r>
        <w:rPr>
          <w:rFonts w:ascii="Times New Roman" w:hAnsi="Times New Roman" w:cs="Times New Roman"/>
          <w:b/>
          <w:bCs/>
        </w:rPr>
        <w:t xml:space="preserve">Proposal </w:t>
      </w:r>
      <w:r w:rsidR="00B16DA3">
        <w:rPr>
          <w:rFonts w:ascii="Times New Roman" w:hAnsi="Times New Roman" w:cs="Times New Roman"/>
          <w:b/>
          <w:bCs/>
        </w:rPr>
        <w:t>2</w:t>
      </w:r>
      <w:r>
        <w:rPr>
          <w:rFonts w:ascii="Times New Roman" w:hAnsi="Times New Roman" w:cs="Times New Roman"/>
          <w:b/>
          <w:bCs/>
        </w:rPr>
        <w:t xml:space="preserve">: The difference on the beam peak direction </w:t>
      </w:r>
      <w:r w:rsidR="00CB0C41">
        <w:rPr>
          <w:rFonts w:ascii="Times New Roman" w:hAnsi="Times New Roman" w:cs="Times New Roman"/>
          <w:b/>
          <w:bCs/>
        </w:rPr>
        <w:t xml:space="preserve">for common beam pair </w:t>
      </w:r>
      <w:r>
        <w:rPr>
          <w:rFonts w:ascii="Times New Roman" w:hAnsi="Times New Roman" w:cs="Times New Roman"/>
          <w:b/>
          <w:bCs/>
        </w:rPr>
        <w:t>should be restricted to ensure the</w:t>
      </w:r>
      <w:r w:rsidR="00CB0C41">
        <w:rPr>
          <w:rFonts w:ascii="Times New Roman" w:hAnsi="Times New Roman" w:cs="Times New Roman"/>
          <w:b/>
          <w:bCs/>
        </w:rPr>
        <w:t xml:space="preserve"> CBM performance</w:t>
      </w:r>
      <w:r w:rsidR="00D05FC8">
        <w:rPr>
          <w:rFonts w:ascii="Times New Roman" w:hAnsi="Times New Roman" w:cs="Times New Roman"/>
          <w:b/>
          <w:bCs/>
        </w:rPr>
        <w:t>, and the intra-band requirement framework can be used.</w:t>
      </w:r>
    </w:p>
    <w:p w14:paraId="27BC3541" w14:textId="7A53BB60" w:rsidR="002475E5" w:rsidRDefault="002475E5" w:rsidP="00C95E50">
      <w:pPr>
        <w:rPr>
          <w:rFonts w:ascii="Times New Roman" w:hAnsi="Times New Roman" w:cs="Times New Roman"/>
          <w:b/>
          <w:bCs/>
        </w:rPr>
      </w:pPr>
    </w:p>
    <w:p w14:paraId="36816982" w14:textId="411CB53E" w:rsidR="005A0C5E" w:rsidRPr="00CB0C41" w:rsidRDefault="00CB0C41" w:rsidP="003C6452">
      <w:pPr>
        <w:pStyle w:val="ac"/>
        <w:numPr>
          <w:ilvl w:val="0"/>
          <w:numId w:val="24"/>
        </w:numPr>
        <w:rPr>
          <w:rFonts w:ascii="Times New Roman" w:hAnsi="Times New Roman" w:cs="Times New Roman"/>
          <w:b/>
          <w:bCs/>
        </w:rPr>
      </w:pPr>
      <w:r w:rsidRPr="00CB0C41">
        <w:rPr>
          <w:rFonts w:ascii="Times New Roman" w:hAnsi="Times New Roman" w:cs="Times New Roman"/>
          <w:b/>
          <w:bCs/>
        </w:rPr>
        <w:t>EIS Spherical coverage</w:t>
      </w:r>
    </w:p>
    <w:p w14:paraId="0561F0C1" w14:textId="7119FB5F" w:rsidR="00CB0C41" w:rsidRDefault="00CB0C41" w:rsidP="00CB0C41">
      <w:pPr>
        <w:rPr>
          <w:rFonts w:ascii="Times New Roman" w:hAnsi="Times New Roman" w:cs="Times New Roman"/>
        </w:rPr>
      </w:pPr>
      <w:r>
        <w:rPr>
          <w:rFonts w:ascii="Times New Roman" w:hAnsi="Times New Roman" w:cs="Times New Roman"/>
        </w:rPr>
        <w:t xml:space="preserve">The problem for multi-chain is similar to IBM, which is the common spherical coverage should be specified. Considering the </w:t>
      </w:r>
      <w:r w:rsidR="0080656A">
        <w:rPr>
          <w:rFonts w:ascii="Times New Roman" w:hAnsi="Times New Roman" w:cs="Times New Roman"/>
        </w:rPr>
        <w:t>common beam is chosen “blind” based on the measurement of another band, the spherical coverage is helpful to preclude the implementation like case(c) in Figure 3.</w:t>
      </w:r>
      <w:r w:rsidR="002475E5">
        <w:rPr>
          <w:rFonts w:ascii="Times New Roman" w:hAnsi="Times New Roman" w:cs="Times New Roman"/>
        </w:rPr>
        <w:t xml:space="preserve"> I</w:t>
      </w:r>
      <w:r w:rsidR="002475E5">
        <w:rPr>
          <w:rFonts w:ascii="Times New Roman" w:hAnsi="Times New Roman" w:cs="Times New Roman" w:hint="eastAsia"/>
        </w:rPr>
        <w:t>n</w:t>
      </w:r>
      <w:r w:rsidR="00E45B79">
        <w:rPr>
          <w:rFonts w:ascii="Times New Roman" w:hAnsi="Times New Roman" w:cs="Times New Roman"/>
        </w:rPr>
        <w:t xml:space="preserve"> </w:t>
      </w:r>
      <w:r w:rsidR="002475E5">
        <w:rPr>
          <w:rFonts w:ascii="Times New Roman" w:hAnsi="Times New Roman" w:cs="Times New Roman"/>
        </w:rPr>
        <w:t xml:space="preserve">[2], our simulation shows even for single-chain UE, the common spherical coverage is also needed, due to the EM </w:t>
      </w:r>
      <w:r w:rsidR="00E45B79">
        <w:rPr>
          <w:rFonts w:ascii="Times New Roman" w:hAnsi="Times New Roman" w:cs="Times New Roman" w:hint="eastAsia"/>
        </w:rPr>
        <w:t>fi</w:t>
      </w:r>
      <w:r w:rsidR="00C16C84">
        <w:rPr>
          <w:rFonts w:ascii="Times New Roman" w:hAnsi="Times New Roman" w:cs="Times New Roman" w:hint="eastAsia"/>
        </w:rPr>
        <w:t>el</w:t>
      </w:r>
      <w:r w:rsidR="00E45B79">
        <w:rPr>
          <w:rFonts w:ascii="Times New Roman" w:hAnsi="Times New Roman" w:cs="Times New Roman" w:hint="eastAsia"/>
        </w:rPr>
        <w:t>d</w:t>
      </w:r>
      <w:r w:rsidR="00E45B79">
        <w:rPr>
          <w:rFonts w:ascii="Times New Roman" w:hAnsi="Times New Roman" w:cs="Times New Roman"/>
        </w:rPr>
        <w:t xml:space="preserve"> </w:t>
      </w:r>
      <w:r w:rsidR="002475E5">
        <w:rPr>
          <w:rFonts w:ascii="Times New Roman" w:hAnsi="Times New Roman" w:cs="Times New Roman"/>
        </w:rPr>
        <w:t xml:space="preserve">distribution is quite various for different band, but the relaxation </w:t>
      </w:r>
      <w:r w:rsidR="00E45B79">
        <w:rPr>
          <w:rFonts w:ascii="Times New Roman" w:hAnsi="Times New Roman" w:cs="Times New Roman"/>
        </w:rPr>
        <w:t>is</w:t>
      </w:r>
      <w:r w:rsidR="002475E5">
        <w:rPr>
          <w:rFonts w:ascii="Times New Roman" w:hAnsi="Times New Roman" w:cs="Times New Roman"/>
        </w:rPr>
        <w:t xml:space="preserve"> less than the multi-chain case. </w:t>
      </w:r>
    </w:p>
    <w:p w14:paraId="2C06970B" w14:textId="13DD3CF1" w:rsidR="00E45B79" w:rsidRDefault="00E45B79" w:rsidP="00CB0C41">
      <w:pPr>
        <w:rPr>
          <w:rFonts w:ascii="Times New Roman" w:hAnsi="Times New Roman" w:cs="Times New Roman"/>
        </w:rPr>
      </w:pPr>
    </w:p>
    <w:p w14:paraId="2977A904" w14:textId="5F930EF4" w:rsidR="00E45B79" w:rsidRDefault="00E45B79" w:rsidP="00CB0C41">
      <w:pPr>
        <w:rPr>
          <w:rFonts w:ascii="Times New Roman" w:hAnsi="Times New Roman" w:cs="Times New Roman"/>
          <w:b/>
          <w:bCs/>
        </w:rPr>
      </w:pPr>
      <w:r w:rsidRPr="00E45B79">
        <w:rPr>
          <w:rFonts w:ascii="Times New Roman" w:hAnsi="Times New Roman" w:cs="Times New Roman"/>
          <w:b/>
          <w:bCs/>
        </w:rPr>
        <w:t xml:space="preserve">Proposal </w:t>
      </w:r>
      <w:r w:rsidR="00B16DA3">
        <w:rPr>
          <w:rFonts w:ascii="Times New Roman" w:hAnsi="Times New Roman" w:cs="Times New Roman"/>
          <w:b/>
          <w:bCs/>
        </w:rPr>
        <w:t>3</w:t>
      </w:r>
      <w:r w:rsidRPr="00E45B79">
        <w:rPr>
          <w:rFonts w:ascii="Times New Roman" w:hAnsi="Times New Roman" w:cs="Times New Roman"/>
          <w:b/>
          <w:bCs/>
        </w:rPr>
        <w:t>: Both single-chain and multi-chain UE need specify the common spherical coverage requirement.</w:t>
      </w:r>
    </w:p>
    <w:p w14:paraId="27B1A123" w14:textId="77777777" w:rsidR="00963D88" w:rsidRDefault="00963D88" w:rsidP="00CB0C41">
      <w:pPr>
        <w:rPr>
          <w:rFonts w:ascii="Times New Roman" w:hAnsi="Times New Roman" w:cs="Times New Roman"/>
          <w:b/>
          <w:bCs/>
        </w:rPr>
      </w:pPr>
    </w:p>
    <w:p w14:paraId="4137EB4F" w14:textId="67865F8F" w:rsidR="007E13A1" w:rsidRPr="00CE0122" w:rsidRDefault="00CE0122" w:rsidP="00CE0122">
      <w:pPr>
        <w:pStyle w:val="ac"/>
        <w:numPr>
          <w:ilvl w:val="0"/>
          <w:numId w:val="24"/>
        </w:numPr>
        <w:rPr>
          <w:rFonts w:ascii="Times New Roman" w:hAnsi="Times New Roman" w:cs="Times New Roman"/>
          <w:b/>
          <w:bCs/>
        </w:rPr>
      </w:pPr>
      <w:r>
        <w:rPr>
          <w:rFonts w:ascii="Times New Roman" w:hAnsi="Times New Roman" w:cs="Times New Roman" w:hint="eastAsia"/>
          <w:b/>
          <w:bCs/>
        </w:rPr>
        <w:t>A</w:t>
      </w:r>
      <w:r>
        <w:rPr>
          <w:rFonts w:ascii="Times New Roman" w:hAnsi="Times New Roman" w:cs="Times New Roman"/>
          <w:b/>
          <w:bCs/>
        </w:rPr>
        <w:t>CS</w:t>
      </w:r>
      <w:r w:rsidR="007D28B0">
        <w:rPr>
          <w:rFonts w:ascii="Times New Roman" w:hAnsi="Times New Roman" w:cs="Times New Roman"/>
          <w:b/>
          <w:bCs/>
        </w:rPr>
        <w:t>/</w:t>
      </w:r>
      <w:r>
        <w:rPr>
          <w:rFonts w:ascii="Times New Roman" w:hAnsi="Times New Roman" w:cs="Times New Roman"/>
          <w:b/>
          <w:bCs/>
        </w:rPr>
        <w:t>IBB</w:t>
      </w:r>
    </w:p>
    <w:p w14:paraId="4C90F003" w14:textId="47B1F6B4" w:rsidR="00975F6F" w:rsidRDefault="00975F6F" w:rsidP="0080656A">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inter-band CA under IBM has already specified the ACS/IBB requirement, </w:t>
      </w:r>
      <w:r w:rsidR="001B7E17">
        <w:rPr>
          <w:rFonts w:ascii="Times New Roman" w:hAnsi="Times New Roman" w:cs="Times New Roman"/>
        </w:rPr>
        <w:t>but in our understanding, the current description is only suitable for different frequency group, whose gap between bands is quite large. For the case of same frequency group, the situation may be different, and we can consider the band combination n258-n261, as shown in Figure 5.</w:t>
      </w:r>
    </w:p>
    <w:p w14:paraId="115243AA" w14:textId="78ECB221" w:rsidR="00AE0C55" w:rsidRDefault="00AE0C55" w:rsidP="00AE0C55">
      <w:pPr>
        <w:jc w:val="center"/>
        <w:rPr>
          <w:rFonts w:ascii="Times New Roman" w:hAnsi="Times New Roman" w:cs="Times New Roman"/>
        </w:rPr>
      </w:pPr>
      <w:r>
        <w:rPr>
          <w:noProof/>
        </w:rPr>
        <w:drawing>
          <wp:inline distT="0" distB="0" distL="0" distR="0" wp14:anchorId="61B865AE" wp14:editId="6817ED04">
            <wp:extent cx="3091295" cy="82212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23514" cy="830691"/>
                    </a:xfrm>
                    <a:prstGeom prst="rect">
                      <a:avLst/>
                    </a:prstGeom>
                  </pic:spPr>
                </pic:pic>
              </a:graphicData>
            </a:graphic>
          </wp:inline>
        </w:drawing>
      </w:r>
    </w:p>
    <w:p w14:paraId="2B7A899C" w14:textId="664F39AF" w:rsidR="00AE0C55" w:rsidRPr="00AE0C55" w:rsidRDefault="00AE0C55" w:rsidP="00AE0C55">
      <w:pPr>
        <w:jc w:val="center"/>
        <w:rPr>
          <w:rFonts w:ascii="Times New Roman" w:hAnsi="Times New Roman" w:cs="Times New Roman"/>
          <w:b/>
          <w:bCs/>
        </w:rPr>
      </w:pPr>
      <w:r w:rsidRPr="00AE0C55">
        <w:rPr>
          <w:rFonts w:ascii="Times New Roman" w:hAnsi="Times New Roman" w:cs="Times New Roman" w:hint="eastAsia"/>
          <w:b/>
          <w:bCs/>
        </w:rPr>
        <w:t>F</w:t>
      </w:r>
      <w:r w:rsidRPr="00AE0C55">
        <w:rPr>
          <w:rFonts w:ascii="Times New Roman" w:hAnsi="Times New Roman" w:cs="Times New Roman"/>
          <w:b/>
          <w:bCs/>
        </w:rPr>
        <w:t>igure 5</w:t>
      </w:r>
      <w:r w:rsidR="00662AF0">
        <w:rPr>
          <w:rFonts w:ascii="Times New Roman" w:hAnsi="Times New Roman" w:cs="Times New Roman"/>
          <w:b/>
          <w:bCs/>
        </w:rPr>
        <w:t>.</w:t>
      </w:r>
      <w:r w:rsidRPr="00AE0C55">
        <w:rPr>
          <w:rFonts w:ascii="Times New Roman" w:hAnsi="Times New Roman" w:cs="Times New Roman"/>
          <w:b/>
          <w:bCs/>
        </w:rPr>
        <w:t xml:space="preserve"> the band combination n258-n261</w:t>
      </w:r>
    </w:p>
    <w:p w14:paraId="26A56602" w14:textId="77777777" w:rsidR="00AE0C55" w:rsidRDefault="00AE0C55" w:rsidP="00AE0C55">
      <w:pPr>
        <w:rPr>
          <w:rFonts w:ascii="Times New Roman" w:hAnsi="Times New Roman" w:cs="Times New Roman"/>
        </w:rPr>
      </w:pPr>
      <w:r>
        <w:rPr>
          <w:rFonts w:ascii="Times New Roman" w:hAnsi="Times New Roman" w:cs="Times New Roman"/>
        </w:rPr>
        <w:t xml:space="preserve">The spectrum of the bands within same frequency group can be quite closer, and the requirement for the narrow gap also should be considered, which can be same as the intra-band NC CA. </w:t>
      </w:r>
      <w:r w:rsidRPr="00AE0C55">
        <w:rPr>
          <w:rFonts w:ascii="Times New Roman" w:hAnsi="Times New Roman" w:cs="Times New Roman"/>
        </w:rPr>
        <w:t xml:space="preserve">Although there is no exact operator </w:t>
      </w:r>
      <w:r>
        <w:rPr>
          <w:rFonts w:ascii="Times New Roman" w:hAnsi="Times New Roman" w:cs="Times New Roman"/>
        </w:rPr>
        <w:t>request</w:t>
      </w:r>
      <w:r w:rsidRPr="00AE0C55">
        <w:rPr>
          <w:rFonts w:ascii="Times New Roman" w:hAnsi="Times New Roman" w:cs="Times New Roman"/>
        </w:rPr>
        <w:t xml:space="preserve"> for </w:t>
      </w:r>
      <w:r>
        <w:rPr>
          <w:rFonts w:ascii="Times New Roman" w:hAnsi="Times New Roman" w:cs="Times New Roman"/>
        </w:rPr>
        <w:t>the band combination within same frequency group</w:t>
      </w:r>
      <w:r w:rsidRPr="00AE0C55">
        <w:rPr>
          <w:rFonts w:ascii="Times New Roman" w:hAnsi="Times New Roman" w:cs="Times New Roman"/>
        </w:rPr>
        <w:t xml:space="preserve">, </w:t>
      </w:r>
      <w:r>
        <w:rPr>
          <w:rFonts w:ascii="Times New Roman" w:hAnsi="Times New Roman" w:cs="Times New Roman"/>
        </w:rPr>
        <w:t>the requirement</w:t>
      </w:r>
      <w:r w:rsidRPr="00AE0C55">
        <w:rPr>
          <w:rFonts w:ascii="Times New Roman" w:hAnsi="Times New Roman" w:cs="Times New Roman"/>
        </w:rPr>
        <w:t xml:space="preserve"> should still consider all cases as much as possible</w:t>
      </w:r>
      <w:r>
        <w:rPr>
          <w:rFonts w:ascii="Times New Roman" w:hAnsi="Times New Roman" w:cs="Times New Roman"/>
        </w:rPr>
        <w:t>.</w:t>
      </w:r>
    </w:p>
    <w:p w14:paraId="6DCFF1D7" w14:textId="77777777" w:rsidR="00AE0C55" w:rsidRDefault="00AE0C55" w:rsidP="00AE0C55">
      <w:pPr>
        <w:rPr>
          <w:rFonts w:ascii="Times New Roman" w:hAnsi="Times New Roman" w:cs="Times New Roman"/>
        </w:rPr>
      </w:pPr>
    </w:p>
    <w:p w14:paraId="3DD87C28" w14:textId="0CCD5790" w:rsidR="00AE0C55" w:rsidRPr="00AE0C55" w:rsidRDefault="00AE0C55" w:rsidP="00AE0C55">
      <w:pPr>
        <w:rPr>
          <w:rFonts w:ascii="Times New Roman" w:hAnsi="Times New Roman" w:cs="Times New Roman"/>
          <w:b/>
          <w:bCs/>
        </w:rPr>
      </w:pPr>
      <w:r w:rsidRPr="00AE0C55">
        <w:rPr>
          <w:rFonts w:ascii="Times New Roman" w:hAnsi="Times New Roman" w:cs="Times New Roman"/>
          <w:b/>
          <w:bCs/>
        </w:rPr>
        <w:t xml:space="preserve">Proposal </w:t>
      </w:r>
      <w:r w:rsidR="00B16DA3">
        <w:rPr>
          <w:rFonts w:ascii="Times New Roman" w:hAnsi="Times New Roman" w:cs="Times New Roman"/>
          <w:b/>
          <w:bCs/>
        </w:rPr>
        <w:t>4</w:t>
      </w:r>
      <w:r w:rsidRPr="00AE0C55">
        <w:rPr>
          <w:rFonts w:ascii="Times New Roman" w:hAnsi="Times New Roman" w:cs="Times New Roman"/>
          <w:b/>
          <w:bCs/>
        </w:rPr>
        <w:t xml:space="preserve">: the ACS/IBB should be specified based on the intra-band NC CA framework, because the spectrum within same frequency group is </w:t>
      </w:r>
      <w:r>
        <w:rPr>
          <w:rFonts w:ascii="Times New Roman" w:hAnsi="Times New Roman" w:cs="Times New Roman"/>
          <w:b/>
          <w:bCs/>
        </w:rPr>
        <w:t xml:space="preserve">quite </w:t>
      </w:r>
      <w:r w:rsidRPr="00AE0C55">
        <w:rPr>
          <w:rFonts w:ascii="Times New Roman" w:hAnsi="Times New Roman" w:cs="Times New Roman"/>
          <w:b/>
          <w:bCs/>
        </w:rPr>
        <w:t>close</w:t>
      </w:r>
      <w:r w:rsidR="00EA04CD">
        <w:rPr>
          <w:rFonts w:ascii="Times New Roman" w:hAnsi="Times New Roman" w:cs="Times New Roman"/>
          <w:b/>
          <w:bCs/>
        </w:rPr>
        <w:t xml:space="preserve"> than inter-band case</w:t>
      </w:r>
      <w:r w:rsidRPr="00AE0C55">
        <w:rPr>
          <w:rFonts w:ascii="Times New Roman" w:hAnsi="Times New Roman" w:cs="Times New Roman"/>
          <w:b/>
          <w:bCs/>
        </w:rPr>
        <w:t xml:space="preserve">.     </w:t>
      </w:r>
    </w:p>
    <w:p w14:paraId="1521A0F7" w14:textId="77777777" w:rsidR="00975F6F" w:rsidRDefault="00975F6F" w:rsidP="0080656A">
      <w:pPr>
        <w:rPr>
          <w:rFonts w:ascii="Times New Roman" w:hAnsi="Times New Roman" w:cs="Times New Roman"/>
        </w:rPr>
      </w:pPr>
    </w:p>
    <w:p w14:paraId="4E318A8B" w14:textId="091687A7" w:rsidR="00E45B79" w:rsidRDefault="00D05FC8" w:rsidP="00E45B79">
      <w:pPr>
        <w:rPr>
          <w:rFonts w:ascii="Times New Roman" w:hAnsi="Times New Roman" w:cs="Times New Roman"/>
        </w:rPr>
      </w:pPr>
      <w:r>
        <w:rPr>
          <w:rFonts w:ascii="Times New Roman" w:hAnsi="Times New Roman" w:cs="Times New Roman"/>
        </w:rPr>
        <w:t>In addition to requirement, w</w:t>
      </w:r>
      <w:r w:rsidR="00E45B79">
        <w:rPr>
          <w:rFonts w:ascii="Times New Roman" w:hAnsi="Times New Roman" w:cs="Times New Roman"/>
        </w:rPr>
        <w:t>e also notice that the multi-chain UE can work in three different modes as below:</w:t>
      </w:r>
    </w:p>
    <w:p w14:paraId="5D9CE696" w14:textId="77777777" w:rsidR="00E45B79" w:rsidRDefault="00E45B79" w:rsidP="00E45B79">
      <w:pPr>
        <w:rPr>
          <w:rFonts w:ascii="Times New Roman" w:hAnsi="Times New Roman" w:cs="Times New Roman"/>
        </w:rPr>
      </w:pPr>
    </w:p>
    <w:p w14:paraId="6746FE81" w14:textId="77777777" w:rsidR="00E45B79" w:rsidRDefault="00E45B79" w:rsidP="00E45B79">
      <w:pPr>
        <w:pStyle w:val="ac"/>
        <w:numPr>
          <w:ilvl w:val="0"/>
          <w:numId w:val="23"/>
        </w:numPr>
        <w:rPr>
          <w:rFonts w:ascii="Times New Roman" w:hAnsi="Times New Roman" w:cs="Times New Roman"/>
        </w:rPr>
      </w:pPr>
      <w:r>
        <w:rPr>
          <w:rFonts w:ascii="Times New Roman" w:hAnsi="Times New Roman" w:cs="Times New Roman"/>
        </w:rPr>
        <w:t>CBM, both RF chains are activated and the UE work as multi-chain mode.</w:t>
      </w:r>
    </w:p>
    <w:p w14:paraId="299E77ED" w14:textId="77777777" w:rsidR="00E45B79" w:rsidRDefault="00E45B79" w:rsidP="00E45B79">
      <w:pPr>
        <w:pStyle w:val="ac"/>
        <w:numPr>
          <w:ilvl w:val="0"/>
          <w:numId w:val="23"/>
        </w:num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BM, but only one of the RF chains is activated and UE work as single-chain mode.</w:t>
      </w:r>
    </w:p>
    <w:p w14:paraId="3F6B8980" w14:textId="77777777" w:rsidR="00E45B79" w:rsidRPr="00272CE0" w:rsidRDefault="00E45B79" w:rsidP="00E45B79">
      <w:pPr>
        <w:pStyle w:val="ac"/>
        <w:numPr>
          <w:ilvl w:val="0"/>
          <w:numId w:val="23"/>
        </w:num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BM, both RF chain can work freely.</w:t>
      </w:r>
    </w:p>
    <w:p w14:paraId="1B86DB81" w14:textId="77777777" w:rsidR="00E45B79" w:rsidRDefault="00E45B79" w:rsidP="00E45B79">
      <w:pPr>
        <w:rPr>
          <w:rFonts w:ascii="Times New Roman" w:hAnsi="Times New Roman" w:cs="Times New Roman"/>
        </w:rPr>
      </w:pPr>
    </w:p>
    <w:p w14:paraId="2EA1045F" w14:textId="73C16DAA" w:rsidR="00D05FC8" w:rsidRPr="00D05FC8" w:rsidRDefault="00E45B79" w:rsidP="00D05FC8">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our understanding, the multi-chain UE also can work in single chain mode by activating only one RF cha</w:t>
      </w:r>
      <w:r w:rsidRPr="005749F5">
        <w:rPr>
          <w:rFonts w:ascii="Times New Roman" w:hAnsi="Times New Roman" w:cs="Times New Roman"/>
        </w:rPr>
        <w:t>in</w:t>
      </w:r>
      <w:r>
        <w:rPr>
          <w:rFonts w:ascii="Times New Roman" w:hAnsi="Times New Roman" w:cs="Times New Roman"/>
        </w:rPr>
        <w:t xml:space="preserve">, and it </w:t>
      </w:r>
      <w:r w:rsidRPr="002F6116">
        <w:rPr>
          <w:rFonts w:ascii="Times New Roman" w:hAnsi="Times New Roman" w:cs="Times New Roman"/>
        </w:rPr>
        <w:t xml:space="preserve">can also meet the requirements of </w:t>
      </w:r>
      <w:r>
        <w:rPr>
          <w:rFonts w:ascii="Times New Roman" w:hAnsi="Times New Roman" w:cs="Times New Roman"/>
        </w:rPr>
        <w:t>single-chain</w:t>
      </w:r>
      <w:r w:rsidRPr="002F6116">
        <w:rPr>
          <w:rFonts w:ascii="Times New Roman" w:hAnsi="Times New Roman" w:cs="Times New Roman"/>
        </w:rPr>
        <w:t xml:space="preserve"> in theory</w:t>
      </w:r>
      <w:r>
        <w:rPr>
          <w:rFonts w:ascii="Times New Roman" w:hAnsi="Times New Roman" w:cs="Times New Roman"/>
        </w:rPr>
        <w:t>, and the intra-band NC CA framework can be chosen as the baseline.</w:t>
      </w:r>
      <w:r w:rsidR="00D05FC8" w:rsidRPr="00D05FC8">
        <w:rPr>
          <w:rFonts w:ascii="Times New Roman" w:hAnsi="Times New Roman" w:cs="Times New Roman" w:hint="eastAsia"/>
        </w:rPr>
        <w:t xml:space="preserve"> H</w:t>
      </w:r>
      <w:r w:rsidR="00D05FC8">
        <w:rPr>
          <w:rFonts w:ascii="Times New Roman" w:hAnsi="Times New Roman" w:cs="Times New Roman"/>
        </w:rPr>
        <w:t>owever, the multi-chain mode requirement can be regard as an additional requirement, and only the UE reports the capability is supported, these requirements will be valid.</w:t>
      </w:r>
    </w:p>
    <w:p w14:paraId="1F9F9BD6" w14:textId="72316E66" w:rsidR="00E45B79" w:rsidRDefault="00E45B79" w:rsidP="00E45B79">
      <w:pPr>
        <w:rPr>
          <w:rFonts w:ascii="Times New Roman" w:hAnsi="Times New Roman" w:cs="Times New Roman"/>
        </w:rPr>
      </w:pPr>
    </w:p>
    <w:p w14:paraId="492A2E84" w14:textId="77777777" w:rsidR="00E45B79" w:rsidRPr="00FC1AAD" w:rsidRDefault="00E45B79" w:rsidP="00E45B79">
      <w:pPr>
        <w:rPr>
          <w:rFonts w:ascii="Times New Roman" w:hAnsi="Times New Roman" w:cs="Times New Roman"/>
          <w:b/>
          <w:bCs/>
        </w:rPr>
      </w:pPr>
    </w:p>
    <w:p w14:paraId="72476C9F" w14:textId="35AEF9CF" w:rsidR="00E45B79" w:rsidRDefault="00E45B79" w:rsidP="00E45B79">
      <w:pPr>
        <w:rPr>
          <w:rFonts w:ascii="Times New Roman" w:hAnsi="Times New Roman" w:cs="Times New Roman"/>
          <w:b/>
          <w:bCs/>
        </w:rPr>
      </w:pPr>
      <w:r w:rsidRPr="005749F5">
        <w:rPr>
          <w:rFonts w:ascii="Times New Roman" w:hAnsi="Times New Roman" w:cs="Times New Roman"/>
          <w:b/>
          <w:bCs/>
        </w:rPr>
        <w:t xml:space="preserve">Observation </w:t>
      </w:r>
      <w:r w:rsidR="00D05FC8">
        <w:rPr>
          <w:rFonts w:ascii="Times New Roman" w:hAnsi="Times New Roman" w:cs="Times New Roman"/>
          <w:b/>
          <w:bCs/>
        </w:rPr>
        <w:t>4</w:t>
      </w:r>
      <w:r w:rsidRPr="005749F5">
        <w:rPr>
          <w:rFonts w:ascii="Times New Roman" w:hAnsi="Times New Roman" w:cs="Times New Roman"/>
          <w:b/>
          <w:bCs/>
        </w:rPr>
        <w:t xml:space="preserve">: The multi-chain UE can also work similarly to single chain by only activating one </w:t>
      </w:r>
      <w:r>
        <w:rPr>
          <w:rFonts w:ascii="Times New Roman" w:hAnsi="Times New Roman" w:cs="Times New Roman"/>
          <w:b/>
          <w:bCs/>
        </w:rPr>
        <w:t xml:space="preserve">of the </w:t>
      </w:r>
      <w:r w:rsidRPr="005749F5">
        <w:rPr>
          <w:rFonts w:ascii="Times New Roman" w:hAnsi="Times New Roman" w:cs="Times New Roman"/>
          <w:b/>
          <w:bCs/>
        </w:rPr>
        <w:t xml:space="preserve">RF </w:t>
      </w:r>
      <w:r w:rsidRPr="005749F5">
        <w:rPr>
          <w:rFonts w:ascii="Times New Roman" w:hAnsi="Times New Roman" w:cs="Times New Roman"/>
          <w:b/>
          <w:bCs/>
        </w:rPr>
        <w:lastRenderedPageBreak/>
        <w:t>chain</w:t>
      </w:r>
      <w:r>
        <w:rPr>
          <w:rFonts w:ascii="Times New Roman" w:hAnsi="Times New Roman" w:cs="Times New Roman"/>
          <w:b/>
          <w:bCs/>
        </w:rPr>
        <w:t>s, and this case also should not be precluded.</w:t>
      </w:r>
    </w:p>
    <w:p w14:paraId="391EF477" w14:textId="77777777" w:rsidR="00E45B79" w:rsidRDefault="00E45B79" w:rsidP="00E45B79">
      <w:pPr>
        <w:rPr>
          <w:rFonts w:ascii="Times New Roman" w:hAnsi="Times New Roman" w:cs="Times New Roman"/>
          <w:b/>
          <w:bCs/>
        </w:rPr>
      </w:pPr>
    </w:p>
    <w:p w14:paraId="739557DD" w14:textId="272C4A27" w:rsidR="00E45B79" w:rsidRDefault="00E45B79" w:rsidP="00E45B79">
      <w:pPr>
        <w:rPr>
          <w:rFonts w:ascii="Times New Roman" w:hAnsi="Times New Roman" w:cs="Times New Roman"/>
          <w:b/>
          <w:bCs/>
        </w:rPr>
      </w:pPr>
      <w:r>
        <w:rPr>
          <w:rFonts w:ascii="Times New Roman" w:hAnsi="Times New Roman" w:cs="Times New Roman"/>
          <w:b/>
          <w:bCs/>
        </w:rPr>
        <w:t xml:space="preserve">Proposal </w:t>
      </w:r>
      <w:r w:rsidR="00B16DA3">
        <w:rPr>
          <w:rFonts w:ascii="Times New Roman" w:hAnsi="Times New Roman" w:cs="Times New Roman"/>
          <w:b/>
          <w:bCs/>
        </w:rPr>
        <w:t>5</w:t>
      </w:r>
      <w:r>
        <w:rPr>
          <w:rFonts w:ascii="Times New Roman" w:hAnsi="Times New Roman" w:cs="Times New Roman"/>
          <w:b/>
          <w:bCs/>
        </w:rPr>
        <w:t>: Considering both single-chain and multi-chain can work with shared RF chain, the intra-band requirement framework can be a baseline for CBM</w:t>
      </w:r>
      <w:r w:rsidR="00D05FC8">
        <w:rPr>
          <w:rFonts w:ascii="Times New Roman" w:hAnsi="Times New Roman" w:cs="Times New Roman"/>
          <w:b/>
          <w:bCs/>
        </w:rPr>
        <w:t xml:space="preserve">, and when UE report </w:t>
      </w:r>
      <w:r w:rsidR="00D05FC8">
        <w:rPr>
          <w:rFonts w:ascii="Times New Roman" w:hAnsi="Times New Roman" w:cs="Times New Roman" w:hint="eastAsia"/>
          <w:b/>
          <w:bCs/>
        </w:rPr>
        <w:t>its</w:t>
      </w:r>
      <w:r w:rsidR="00D05FC8">
        <w:rPr>
          <w:rFonts w:ascii="Times New Roman" w:hAnsi="Times New Roman" w:cs="Times New Roman"/>
          <w:b/>
          <w:bCs/>
        </w:rPr>
        <w:t xml:space="preserve"> </w:t>
      </w:r>
      <w:r w:rsidR="00D05FC8">
        <w:rPr>
          <w:rFonts w:ascii="Times New Roman" w:hAnsi="Times New Roman" w:cs="Times New Roman" w:hint="eastAsia"/>
          <w:b/>
          <w:bCs/>
        </w:rPr>
        <w:t>support</w:t>
      </w:r>
      <w:r w:rsidR="00D05FC8">
        <w:rPr>
          <w:rFonts w:ascii="Times New Roman" w:hAnsi="Times New Roman" w:cs="Times New Roman"/>
          <w:b/>
          <w:bCs/>
        </w:rPr>
        <w:t xml:space="preserve"> </w:t>
      </w:r>
      <w:r w:rsidR="00D05FC8">
        <w:rPr>
          <w:rFonts w:ascii="Times New Roman" w:hAnsi="Times New Roman" w:cs="Times New Roman" w:hint="eastAsia"/>
          <w:b/>
          <w:bCs/>
        </w:rPr>
        <w:t>multi-chain</w:t>
      </w:r>
      <w:r w:rsidR="00D05FC8">
        <w:rPr>
          <w:rFonts w:ascii="Times New Roman" w:hAnsi="Times New Roman" w:cs="Times New Roman"/>
          <w:b/>
          <w:bCs/>
        </w:rPr>
        <w:t xml:space="preserve"> </w:t>
      </w:r>
      <w:r w:rsidR="00D05FC8">
        <w:rPr>
          <w:rFonts w:ascii="Times New Roman" w:hAnsi="Times New Roman" w:cs="Times New Roman" w:hint="eastAsia"/>
          <w:b/>
          <w:bCs/>
        </w:rPr>
        <w:t>mode</w:t>
      </w:r>
      <w:r w:rsidR="00D05FC8">
        <w:rPr>
          <w:rFonts w:ascii="Times New Roman" w:hAnsi="Times New Roman" w:cs="Times New Roman"/>
          <w:b/>
          <w:bCs/>
        </w:rPr>
        <w:t xml:space="preserve"> </w:t>
      </w:r>
      <w:r w:rsidR="00D05FC8">
        <w:rPr>
          <w:rFonts w:ascii="Times New Roman" w:hAnsi="Times New Roman" w:cs="Times New Roman" w:hint="eastAsia"/>
          <w:b/>
          <w:bCs/>
        </w:rPr>
        <w:t>capability</w:t>
      </w:r>
      <w:r w:rsidR="00D05FC8">
        <w:rPr>
          <w:rFonts w:ascii="Times New Roman" w:hAnsi="Times New Roman" w:cs="Times New Roman" w:hint="eastAsia"/>
          <w:b/>
          <w:bCs/>
        </w:rPr>
        <w:t>，</w:t>
      </w:r>
      <w:r w:rsidR="00D05FC8">
        <w:rPr>
          <w:rFonts w:ascii="Times New Roman" w:hAnsi="Times New Roman" w:cs="Times New Roman" w:hint="eastAsia"/>
          <w:b/>
          <w:bCs/>
        </w:rPr>
        <w:t>the</w:t>
      </w:r>
      <w:r w:rsidR="00D05FC8">
        <w:rPr>
          <w:rFonts w:ascii="Times New Roman" w:hAnsi="Times New Roman" w:cs="Times New Roman"/>
          <w:b/>
          <w:bCs/>
        </w:rPr>
        <w:t xml:space="preserve"> </w:t>
      </w:r>
      <w:r w:rsidR="00D05FC8">
        <w:rPr>
          <w:rFonts w:ascii="Times New Roman" w:hAnsi="Times New Roman" w:cs="Times New Roman" w:hint="eastAsia"/>
          <w:b/>
          <w:bCs/>
        </w:rPr>
        <w:t>additional</w:t>
      </w:r>
      <w:r w:rsidR="00D05FC8">
        <w:rPr>
          <w:rFonts w:ascii="Times New Roman" w:hAnsi="Times New Roman" w:cs="Times New Roman"/>
          <w:b/>
          <w:bCs/>
        </w:rPr>
        <w:t xml:space="preserve"> </w:t>
      </w:r>
      <w:r w:rsidR="00D05FC8">
        <w:rPr>
          <w:rFonts w:ascii="Times New Roman" w:hAnsi="Times New Roman" w:cs="Times New Roman" w:hint="eastAsia"/>
          <w:b/>
          <w:bCs/>
        </w:rPr>
        <w:t>requirements</w:t>
      </w:r>
      <w:r w:rsidR="00D05FC8">
        <w:rPr>
          <w:rFonts w:ascii="Times New Roman" w:hAnsi="Times New Roman" w:cs="Times New Roman"/>
          <w:b/>
          <w:bCs/>
        </w:rPr>
        <w:t xml:space="preserve"> will apply</w:t>
      </w:r>
      <w:r w:rsidR="00547A64">
        <w:rPr>
          <w:rFonts w:ascii="Times New Roman" w:hAnsi="Times New Roman" w:cs="Times New Roman"/>
          <w:b/>
          <w:bCs/>
        </w:rPr>
        <w:t>. Take REFSENS as example</w:t>
      </w:r>
      <w:r w:rsidR="00D05FC8">
        <w:rPr>
          <w:rFonts w:ascii="Times New Roman" w:hAnsi="Times New Roman" w:cs="Times New Roman"/>
          <w:b/>
          <w:bCs/>
        </w:rPr>
        <w:t>:</w:t>
      </w:r>
    </w:p>
    <w:p w14:paraId="2C774845" w14:textId="77777777" w:rsidR="00547A64" w:rsidRDefault="00547A64" w:rsidP="00E45B79">
      <w:pPr>
        <w:rPr>
          <w:rFonts w:ascii="Times New Roman" w:hAnsi="Times New Roman" w:cs="Times New Roman"/>
          <w:b/>
          <w:bCs/>
        </w:rPr>
      </w:pPr>
    </w:p>
    <w:p w14:paraId="532EB7D5" w14:textId="485C8517" w:rsidR="00547A64" w:rsidRDefault="00547A64" w:rsidP="00547A64">
      <w:pPr>
        <w:pStyle w:val="TH"/>
      </w:pPr>
      <w:bookmarkStart w:id="4" w:name="_Hlk78969252"/>
      <w:r>
        <w:t xml:space="preserve">Table </w:t>
      </w:r>
      <w:r w:rsidR="00924AFF">
        <w:t>1</w:t>
      </w:r>
      <w:r>
        <w:t>: EIS Relaxation for inter-band CA operation with CBM</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863"/>
        <w:gridCol w:w="626"/>
      </w:tblGrid>
      <w:tr w:rsidR="00547A64" w14:paraId="3431B556" w14:textId="77777777" w:rsidTr="00B16DA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4F70F75" w14:textId="00C3D3A7" w:rsidR="00547A64" w:rsidRDefault="00547A64">
            <w:pPr>
              <w:pStyle w:val="TAH"/>
              <w:rPr>
                <w:lang w:eastAsia="zh-CN"/>
              </w:rPr>
            </w:pPr>
            <w:r>
              <w:rPr>
                <w:lang w:eastAsia="zh-CN"/>
              </w:rPr>
              <w:t xml:space="preserve">NR CA </w:t>
            </w:r>
            <w:r>
              <w:rPr>
                <w:rFonts w:hint="eastAsia"/>
                <w:lang w:eastAsia="zh-CN"/>
              </w:rPr>
              <w:t>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05139" w14:textId="49A6F44D" w:rsidR="00547A64" w:rsidRDefault="00547A64">
            <w:pPr>
              <w:pStyle w:val="TAH"/>
              <w:rPr>
                <w:rFonts w:eastAsia="Malgun Gothic"/>
              </w:rPr>
            </w:pPr>
            <w:r>
              <w:t>Configured DL spectrum</w:t>
            </w:r>
            <w:r>
              <w:rPr>
                <w:rFonts w:eastAsia="Malgun Gothic"/>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8C16F" w14:textId="77777777" w:rsidR="00547A64" w:rsidRDefault="00547A64">
            <w:pPr>
              <w:pStyle w:val="TAH"/>
              <w:rPr>
                <w:rFonts w:eastAsia="Malgun Gothic"/>
              </w:rPr>
            </w:pPr>
            <w:r>
              <w:rPr>
                <w:rFonts w:eastAsia="Malgun Gothic"/>
              </w:rPr>
              <w:t xml:space="preserve"> (dB)</w:t>
            </w:r>
          </w:p>
        </w:tc>
      </w:tr>
      <w:tr w:rsidR="00547A64" w14:paraId="2881D5BD" w14:textId="77777777" w:rsidTr="00B16DA3">
        <w:trPr>
          <w:trHeight w:val="187"/>
          <w:jc w:val="center"/>
        </w:trPr>
        <w:tc>
          <w:tcPr>
            <w:tcW w:w="0" w:type="auto"/>
            <w:vMerge w:val="restart"/>
            <w:tcBorders>
              <w:top w:val="single" w:sz="4" w:space="0" w:color="auto"/>
              <w:left w:val="single" w:sz="4" w:space="0" w:color="auto"/>
              <w:right w:val="single" w:sz="4" w:space="0" w:color="auto"/>
            </w:tcBorders>
            <w:vAlign w:val="center"/>
          </w:tcPr>
          <w:p w14:paraId="10CC700A" w14:textId="248345B3" w:rsidR="00547A64" w:rsidRPr="00547A64" w:rsidRDefault="00547A64" w:rsidP="00547A64">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6814D" w14:textId="17FD1FFB" w:rsidR="00547A64" w:rsidRDefault="00547A64">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B57BC" w14:textId="77777777" w:rsidR="00547A64" w:rsidRDefault="00547A64">
            <w:pPr>
              <w:keepNext/>
              <w:keepLines/>
              <w:jc w:val="center"/>
              <w:rPr>
                <w:rFonts w:ascii="Arial" w:eastAsia="Malgun Gothic" w:hAnsi="Arial"/>
                <w:bCs/>
                <w:sz w:val="18"/>
              </w:rPr>
            </w:pPr>
            <w:r>
              <w:rPr>
                <w:rFonts w:ascii="Arial" w:eastAsia="Malgun Gothic" w:hAnsi="Arial"/>
                <w:bCs/>
                <w:sz w:val="18"/>
              </w:rPr>
              <w:t>0.0</w:t>
            </w:r>
          </w:p>
        </w:tc>
      </w:tr>
      <w:tr w:rsidR="00547A64" w14:paraId="53FC1184" w14:textId="77777777" w:rsidTr="00B16DA3">
        <w:trPr>
          <w:trHeight w:val="187"/>
          <w:jc w:val="center"/>
        </w:trPr>
        <w:tc>
          <w:tcPr>
            <w:tcW w:w="0" w:type="auto"/>
            <w:vMerge/>
            <w:tcBorders>
              <w:left w:val="single" w:sz="4" w:space="0" w:color="auto"/>
              <w:right w:val="single" w:sz="4" w:space="0" w:color="auto"/>
            </w:tcBorders>
          </w:tcPr>
          <w:p w14:paraId="383C2F26" w14:textId="77777777" w:rsidR="00547A64" w:rsidRDefault="00547A64">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F172AD" w14:textId="2D086911" w:rsidR="00547A64" w:rsidRDefault="00547A64">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92779" w14:textId="77777777" w:rsidR="00547A64" w:rsidRDefault="00547A64">
            <w:pPr>
              <w:keepNext/>
              <w:keepLines/>
              <w:jc w:val="center"/>
              <w:rPr>
                <w:rFonts w:ascii="Arial" w:eastAsia="Malgun Gothic" w:hAnsi="Arial"/>
                <w:bCs/>
                <w:sz w:val="18"/>
              </w:rPr>
            </w:pPr>
            <w:r>
              <w:rPr>
                <w:rFonts w:ascii="Arial" w:eastAsia="Malgun Gothic" w:hAnsi="Arial"/>
                <w:bCs/>
                <w:sz w:val="18"/>
              </w:rPr>
              <w:t>0.5</w:t>
            </w:r>
          </w:p>
        </w:tc>
      </w:tr>
      <w:tr w:rsidR="00547A64" w14:paraId="2EB0B064" w14:textId="77777777" w:rsidTr="00B16DA3">
        <w:trPr>
          <w:trHeight w:val="187"/>
          <w:jc w:val="center"/>
        </w:trPr>
        <w:tc>
          <w:tcPr>
            <w:tcW w:w="0" w:type="auto"/>
            <w:vMerge/>
            <w:tcBorders>
              <w:left w:val="single" w:sz="4" w:space="0" w:color="auto"/>
              <w:right w:val="single" w:sz="4" w:space="0" w:color="auto"/>
            </w:tcBorders>
          </w:tcPr>
          <w:p w14:paraId="551E59E7" w14:textId="77777777" w:rsidR="00547A64" w:rsidRDefault="00547A64">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6BD9A6" w14:textId="3D986C56" w:rsidR="00547A64" w:rsidRPr="00547A64" w:rsidRDefault="00547A64">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C8969E8" w14:textId="5B3DE6C0" w:rsidR="00547A64" w:rsidRPr="00547A64" w:rsidRDefault="00547A64">
            <w:pPr>
              <w:keepNext/>
              <w:keepLines/>
              <w:jc w:val="center"/>
              <w:rPr>
                <w:rFonts w:ascii="Arial" w:hAnsi="Arial"/>
                <w:bCs/>
                <w:sz w:val="18"/>
              </w:rPr>
            </w:pPr>
            <w:r>
              <w:rPr>
                <w:rFonts w:ascii="Arial" w:hAnsi="Arial" w:hint="eastAsia"/>
                <w:bCs/>
                <w:sz w:val="18"/>
              </w:rPr>
              <w:t>T</w:t>
            </w:r>
            <w:r>
              <w:rPr>
                <w:rFonts w:ascii="Arial" w:hAnsi="Arial"/>
                <w:bCs/>
                <w:sz w:val="18"/>
              </w:rPr>
              <w:t>BD</w:t>
            </w:r>
          </w:p>
        </w:tc>
      </w:tr>
    </w:tbl>
    <w:p w14:paraId="648588F0" w14:textId="183260CC" w:rsidR="00D05FC8" w:rsidRDefault="00D05FC8" w:rsidP="00E45B79">
      <w:pPr>
        <w:rPr>
          <w:rFonts w:ascii="Times New Roman" w:hAnsi="Times New Roman" w:cs="Times New Roman"/>
          <w:b/>
          <w:bCs/>
        </w:rPr>
      </w:pPr>
    </w:p>
    <w:p w14:paraId="5FB8286E" w14:textId="33658CA0" w:rsidR="00547A64" w:rsidRDefault="00547A64" w:rsidP="00547A64">
      <w:pPr>
        <w:jc w:val="center"/>
        <w:rPr>
          <w:rFonts w:ascii="Times New Roman" w:hAnsi="Times New Roman" w:cs="Times New Roman"/>
          <w:b/>
          <w:bCs/>
        </w:rPr>
      </w:pPr>
      <w:r w:rsidRPr="00547A64">
        <w:rPr>
          <w:rFonts w:ascii="Times New Roman" w:hAnsi="Times New Roman" w:cs="Times New Roman"/>
          <w:b/>
          <w:bCs/>
        </w:rPr>
        <w:t xml:space="preserve">Table </w:t>
      </w:r>
      <w:r w:rsidR="00924AFF">
        <w:rPr>
          <w:rFonts w:ascii="Times New Roman" w:hAnsi="Times New Roman" w:cs="Times New Roman"/>
          <w:b/>
          <w:bCs/>
        </w:rPr>
        <w:t>2</w:t>
      </w:r>
      <w:r w:rsidRPr="00547A64">
        <w:rPr>
          <w:rFonts w:ascii="Times New Roman" w:hAnsi="Times New Roman" w:cs="Times New Roman"/>
          <w:b/>
          <w:bCs/>
        </w:rPr>
        <w:t xml:space="preserve">: </w:t>
      </w:r>
      <w:r>
        <w:rPr>
          <w:rFonts w:ascii="Times New Roman" w:hAnsi="Times New Roman" w:cs="Times New Roman"/>
          <w:b/>
          <w:bCs/>
        </w:rPr>
        <w:t xml:space="preserve">Additional </w:t>
      </w:r>
      <w:r w:rsidRPr="00547A64">
        <w:rPr>
          <w:rFonts w:ascii="Times New Roman" w:hAnsi="Times New Roman" w:cs="Times New Roman"/>
          <w:b/>
          <w:bCs/>
        </w:rPr>
        <w:t>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18"/>
        <w:gridCol w:w="835"/>
      </w:tblGrid>
      <w:tr w:rsidR="0033494E" w14:paraId="323C9D7C" w14:textId="77777777" w:rsidTr="00B16DA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BB1EAA0" w14:textId="77777777" w:rsidR="0033494E" w:rsidRDefault="0033494E" w:rsidP="00150CCA">
            <w:pPr>
              <w:pStyle w:val="TAH"/>
              <w:rPr>
                <w:lang w:eastAsia="zh-CN"/>
              </w:rPr>
            </w:pPr>
            <w:r>
              <w:rPr>
                <w:lang w:eastAsia="zh-CN"/>
              </w:rPr>
              <w:t xml:space="preserve">NR CA </w:t>
            </w:r>
            <w:r>
              <w:rPr>
                <w:rFonts w:hint="eastAsia"/>
                <w:lang w:eastAsia="zh-CN"/>
              </w:rPr>
              <w:t>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2DAFC" w14:textId="3107F616" w:rsidR="0033494E" w:rsidRDefault="0033494E" w:rsidP="00150CCA">
            <w:pPr>
              <w:pStyle w:val="TAH"/>
              <w:rPr>
                <w:rFonts w:eastAsia="Malgun Gothic"/>
              </w:rPr>
            </w:pPr>
            <w:r>
              <w:t>Configured DL spectrum</w:t>
            </w:r>
            <w:r>
              <w:rPr>
                <w:rFonts w:eastAsia="Malgun Gothic"/>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7CDBD" w14:textId="77777777" w:rsidR="0033494E" w:rsidRDefault="0033494E" w:rsidP="00150CCA">
            <w:pPr>
              <w:pStyle w:val="TAH"/>
              <w:rPr>
                <w:rFonts w:eastAsia="Malgun Gothic"/>
              </w:rPr>
            </w:pPr>
            <w:r>
              <w:rPr>
                <w:rFonts w:eastAsia="Malgun Gothic"/>
              </w:rPr>
              <w:t xml:space="preserve"> (dB)</w:t>
            </w:r>
          </w:p>
        </w:tc>
      </w:tr>
      <w:tr w:rsidR="0033494E" w14:paraId="3533E7CB" w14:textId="77777777" w:rsidTr="00B16DA3">
        <w:trPr>
          <w:trHeight w:val="187"/>
          <w:jc w:val="center"/>
        </w:trPr>
        <w:tc>
          <w:tcPr>
            <w:tcW w:w="0" w:type="auto"/>
            <w:vMerge w:val="restart"/>
            <w:tcBorders>
              <w:top w:val="single" w:sz="4" w:space="0" w:color="auto"/>
              <w:left w:val="single" w:sz="4" w:space="0" w:color="auto"/>
              <w:right w:val="single" w:sz="4" w:space="0" w:color="auto"/>
            </w:tcBorders>
            <w:vAlign w:val="center"/>
          </w:tcPr>
          <w:p w14:paraId="5A725F02" w14:textId="77777777" w:rsidR="0033494E" w:rsidRPr="00547A64" w:rsidRDefault="0033494E" w:rsidP="00150CCA">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3BC12" w14:textId="77777777" w:rsidR="0033494E" w:rsidRDefault="0033494E" w:rsidP="00150CCA">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2F168" w14:textId="77777777" w:rsidR="0033494E" w:rsidRDefault="0033494E" w:rsidP="00150CCA">
            <w:pPr>
              <w:keepNext/>
              <w:keepLines/>
              <w:jc w:val="center"/>
              <w:rPr>
                <w:rFonts w:ascii="Arial" w:eastAsia="Malgun Gothic" w:hAnsi="Arial"/>
                <w:bCs/>
                <w:sz w:val="18"/>
              </w:rPr>
            </w:pPr>
            <w:r>
              <w:rPr>
                <w:rFonts w:ascii="Arial" w:eastAsia="Malgun Gothic" w:hAnsi="Arial"/>
                <w:bCs/>
                <w:sz w:val="18"/>
              </w:rPr>
              <w:t>0.0</w:t>
            </w:r>
          </w:p>
        </w:tc>
      </w:tr>
      <w:tr w:rsidR="0033494E" w14:paraId="131FA4EE" w14:textId="77777777" w:rsidTr="00B16DA3">
        <w:trPr>
          <w:trHeight w:val="187"/>
          <w:jc w:val="center"/>
        </w:trPr>
        <w:tc>
          <w:tcPr>
            <w:tcW w:w="0" w:type="auto"/>
            <w:vMerge/>
            <w:tcBorders>
              <w:left w:val="single" w:sz="4" w:space="0" w:color="auto"/>
              <w:right w:val="single" w:sz="4" w:space="0" w:color="auto"/>
            </w:tcBorders>
          </w:tcPr>
          <w:p w14:paraId="23501563" w14:textId="77777777" w:rsidR="0033494E" w:rsidRDefault="0033494E" w:rsidP="00150CCA">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514B1C" w14:textId="77777777" w:rsidR="0033494E" w:rsidRDefault="0033494E" w:rsidP="00150CCA">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B4A57" w14:textId="68F6932E" w:rsidR="0033494E" w:rsidRDefault="0033494E" w:rsidP="00150CCA">
            <w:pPr>
              <w:keepNext/>
              <w:keepLines/>
              <w:jc w:val="center"/>
              <w:rPr>
                <w:rFonts w:ascii="Arial" w:eastAsia="Malgun Gothic" w:hAnsi="Arial"/>
                <w:bCs/>
                <w:sz w:val="18"/>
              </w:rPr>
            </w:pPr>
            <w:r>
              <w:rPr>
                <w:rFonts w:ascii="Arial" w:eastAsia="Malgun Gothic" w:hAnsi="Arial"/>
                <w:bCs/>
                <w:sz w:val="18"/>
              </w:rPr>
              <w:t>TBD</w:t>
            </w:r>
          </w:p>
        </w:tc>
      </w:tr>
      <w:tr w:rsidR="0033494E" w14:paraId="6048409F" w14:textId="77777777" w:rsidTr="00B16DA3">
        <w:trPr>
          <w:trHeight w:val="187"/>
          <w:jc w:val="center"/>
        </w:trPr>
        <w:tc>
          <w:tcPr>
            <w:tcW w:w="0" w:type="auto"/>
            <w:vMerge/>
            <w:tcBorders>
              <w:left w:val="single" w:sz="4" w:space="0" w:color="auto"/>
              <w:right w:val="single" w:sz="4" w:space="0" w:color="auto"/>
            </w:tcBorders>
          </w:tcPr>
          <w:p w14:paraId="4006F037" w14:textId="77777777" w:rsidR="0033494E" w:rsidRDefault="0033494E" w:rsidP="00150CCA">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3A38D5" w14:textId="77777777" w:rsidR="0033494E" w:rsidRPr="00547A64" w:rsidRDefault="0033494E" w:rsidP="00150CCA">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5A32ED4" w14:textId="77777777" w:rsidR="0033494E" w:rsidRPr="00547A64" w:rsidRDefault="0033494E" w:rsidP="00150CCA">
            <w:pPr>
              <w:keepNext/>
              <w:keepLines/>
              <w:jc w:val="center"/>
              <w:rPr>
                <w:rFonts w:ascii="Arial" w:hAnsi="Arial"/>
                <w:bCs/>
                <w:sz w:val="18"/>
              </w:rPr>
            </w:pPr>
            <w:r>
              <w:rPr>
                <w:rFonts w:ascii="Arial" w:hAnsi="Arial" w:hint="eastAsia"/>
                <w:bCs/>
                <w:sz w:val="18"/>
              </w:rPr>
              <w:t>T</w:t>
            </w:r>
            <w:r>
              <w:rPr>
                <w:rFonts w:ascii="Arial" w:hAnsi="Arial"/>
                <w:bCs/>
                <w:sz w:val="18"/>
              </w:rPr>
              <w:t>BD</w:t>
            </w:r>
          </w:p>
        </w:tc>
      </w:tr>
      <w:tr w:rsidR="0033494E" w:rsidRPr="0033494E" w14:paraId="1F6F340B" w14:textId="77777777" w:rsidTr="00B16DA3">
        <w:trPr>
          <w:trHeight w:val="187"/>
          <w:jc w:val="center"/>
        </w:trPr>
        <w:tc>
          <w:tcPr>
            <w:tcW w:w="0" w:type="auto"/>
            <w:gridSpan w:val="3"/>
            <w:tcBorders>
              <w:left w:val="single" w:sz="4" w:space="0" w:color="auto"/>
              <w:right w:val="single" w:sz="4" w:space="0" w:color="auto"/>
            </w:tcBorders>
          </w:tcPr>
          <w:p w14:paraId="1505ED59" w14:textId="294448E2" w:rsidR="0033494E" w:rsidRPr="0033494E" w:rsidRDefault="0033494E" w:rsidP="0033494E">
            <w:pPr>
              <w:keepNext/>
              <w:keepLines/>
              <w:jc w:val="left"/>
              <w:rPr>
                <w:rFonts w:ascii="Arial" w:hAnsi="Arial"/>
                <w:bCs/>
                <w:sz w:val="18"/>
              </w:rPr>
            </w:pPr>
            <w:r>
              <w:rPr>
                <w:rFonts w:ascii="Arial" w:hAnsi="Arial" w:hint="eastAsia"/>
                <w:bCs/>
                <w:sz w:val="18"/>
              </w:rPr>
              <w:t>N</w:t>
            </w:r>
            <w:r>
              <w:rPr>
                <w:rFonts w:ascii="Arial" w:hAnsi="Arial"/>
                <w:bCs/>
                <w:sz w:val="18"/>
              </w:rPr>
              <w:t>OTE: This table will be valid only when UE declare support [</w:t>
            </w:r>
            <w:r w:rsidRPr="0033494E">
              <w:rPr>
                <w:rFonts w:ascii="Arial" w:hAnsi="Arial"/>
                <w:bCs/>
                <w:i/>
                <w:iCs/>
                <w:sz w:val="18"/>
              </w:rPr>
              <w:t>MultiChainCBM</w:t>
            </w:r>
            <w:r>
              <w:rPr>
                <w:rFonts w:ascii="Arial" w:hAnsi="Arial"/>
                <w:bCs/>
                <w:sz w:val="18"/>
              </w:rPr>
              <w:t>].</w:t>
            </w:r>
          </w:p>
        </w:tc>
      </w:tr>
    </w:tbl>
    <w:p w14:paraId="55F539A9" w14:textId="77777777" w:rsidR="0033494E" w:rsidRDefault="0033494E" w:rsidP="00547A64">
      <w:pPr>
        <w:jc w:val="center"/>
        <w:rPr>
          <w:rFonts w:ascii="Times New Roman" w:hAnsi="Times New Roman" w:cs="Times New Roman"/>
          <w:b/>
          <w:bCs/>
        </w:rPr>
      </w:pPr>
    </w:p>
    <w:p w14:paraId="7CE4B26F" w14:textId="7605BA60" w:rsidR="003C1897" w:rsidRDefault="0046192B" w:rsidP="00F979A5">
      <w:pPr>
        <w:pStyle w:val="2"/>
        <w:spacing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2.2 </w:t>
      </w:r>
      <w:r w:rsidR="00EB2A6D">
        <w:rPr>
          <w:rFonts w:ascii="Times New Roman" w:eastAsia="等线" w:hAnsi="Times New Roman" w:cs="Times New Roman"/>
          <w:kern w:val="0"/>
          <w:sz w:val="24"/>
          <w:szCs w:val="24"/>
        </w:rPr>
        <w:t>Fs,</w:t>
      </w:r>
      <w:r w:rsidR="00FC1AAD">
        <w:rPr>
          <w:rFonts w:ascii="Times New Roman" w:eastAsia="等线" w:hAnsi="Times New Roman" w:cs="Times New Roman"/>
          <w:kern w:val="0"/>
          <w:sz w:val="24"/>
          <w:szCs w:val="24"/>
        </w:rPr>
        <w:t xml:space="preserve"> </w:t>
      </w:r>
      <w:r w:rsidR="00EB2A6D">
        <w:rPr>
          <w:rFonts w:ascii="Times New Roman" w:eastAsia="等线" w:hAnsi="Times New Roman" w:cs="Times New Roman"/>
          <w:kern w:val="0"/>
          <w:sz w:val="24"/>
          <w:szCs w:val="24"/>
        </w:rPr>
        <w:t>inter</w:t>
      </w:r>
    </w:p>
    <w:p w14:paraId="08F52FB6" w14:textId="1C35B5B7" w:rsidR="00F979A5" w:rsidRDefault="0033494E" w:rsidP="00F979A5">
      <w:pPr>
        <w:rPr>
          <w:rFonts w:ascii="Times New Roman" w:hAnsi="Times New Roman" w:cs="Times New Roman"/>
        </w:rPr>
      </w:pPr>
      <w:r w:rsidRPr="0033494E">
        <w:rPr>
          <w:rFonts w:ascii="Times New Roman" w:hAnsi="Times New Roman" w:cs="Times New Roman"/>
        </w:rPr>
        <w:t>T</w:t>
      </w:r>
      <w:r w:rsidRPr="0033494E">
        <w:rPr>
          <w:rFonts w:ascii="Times New Roman" w:hAnsi="Times New Roman" w:cs="Times New Roman" w:hint="eastAsia"/>
        </w:rPr>
        <w:t>he</w:t>
      </w:r>
      <w:r>
        <w:rPr>
          <w:rFonts w:ascii="Times New Roman" w:hAnsi="Times New Roman" w:cs="Times New Roman"/>
        </w:rPr>
        <w:t xml:space="preserve"> Fs, inter issue has been discussed for several meetings, and </w:t>
      </w:r>
      <w:r w:rsidR="00104FC4">
        <w:rPr>
          <w:rFonts w:ascii="Times New Roman" w:hAnsi="Times New Roman" w:cs="Times New Roman"/>
        </w:rPr>
        <w:t>most companied are support introduc</w:t>
      </w:r>
      <w:r w:rsidR="000F6629">
        <w:rPr>
          <w:rFonts w:ascii="Times New Roman" w:hAnsi="Times New Roman" w:cs="Times New Roman" w:hint="eastAsia"/>
        </w:rPr>
        <w:t>ing</w:t>
      </w:r>
      <w:r w:rsidR="00104FC4">
        <w:rPr>
          <w:rFonts w:ascii="Times New Roman" w:hAnsi="Times New Roman" w:cs="Times New Roman"/>
        </w:rPr>
        <w:t xml:space="preserve"> it at least for single-chain architecture, because </w:t>
      </w:r>
      <w:r w:rsidR="000F6629">
        <w:rPr>
          <w:rFonts w:ascii="Times New Roman" w:hAnsi="Times New Roman" w:cs="Times New Roman"/>
        </w:rPr>
        <w:t>its</w:t>
      </w:r>
      <w:r>
        <w:rPr>
          <w:rFonts w:ascii="Times New Roman" w:hAnsi="Times New Roman" w:cs="Times New Roman"/>
        </w:rPr>
        <w:t xml:space="preserve"> similar</w:t>
      </w:r>
      <w:r w:rsidR="000F6629">
        <w:rPr>
          <w:rFonts w:ascii="Times New Roman" w:hAnsi="Times New Roman" w:cs="Times New Roman"/>
        </w:rPr>
        <w:t>ity</w:t>
      </w:r>
      <w:r>
        <w:rPr>
          <w:rFonts w:ascii="Times New Roman" w:hAnsi="Times New Roman" w:cs="Times New Roman"/>
        </w:rPr>
        <w:t xml:space="preserve"> to intra-band CA</w:t>
      </w:r>
      <w:r w:rsidR="000F6629">
        <w:rPr>
          <w:rFonts w:ascii="Times New Roman" w:hAnsi="Times New Roman" w:cs="Times New Roman"/>
        </w:rPr>
        <w:t xml:space="preserve"> architecture</w:t>
      </w:r>
      <w:r w:rsidR="00104FC4">
        <w:rPr>
          <w:rFonts w:ascii="Times New Roman" w:hAnsi="Times New Roman" w:cs="Times New Roman"/>
        </w:rPr>
        <w:t>.</w:t>
      </w:r>
      <w:r w:rsidR="003E3A4E">
        <w:rPr>
          <w:rFonts w:ascii="Times New Roman" w:hAnsi="Times New Roman" w:cs="Times New Roman"/>
        </w:rPr>
        <w:t xml:space="preserve"> Based on the discussion above, we think the Fs, inter can </w:t>
      </w:r>
      <w:r w:rsidR="00EF696F">
        <w:rPr>
          <w:rFonts w:ascii="Times New Roman" w:hAnsi="Times New Roman" w:cs="Times New Roman"/>
        </w:rPr>
        <w:t xml:space="preserve">be </w:t>
      </w:r>
      <w:r w:rsidR="003E3A4E">
        <w:rPr>
          <w:rFonts w:ascii="Times New Roman" w:hAnsi="Times New Roman" w:cs="Times New Roman"/>
        </w:rPr>
        <w:t>limit</w:t>
      </w:r>
      <w:r w:rsidR="00EF696F">
        <w:rPr>
          <w:rFonts w:ascii="Times New Roman" w:hAnsi="Times New Roman" w:cs="Times New Roman"/>
        </w:rPr>
        <w:t>ed</w:t>
      </w:r>
      <w:r w:rsidR="003E3A4E">
        <w:rPr>
          <w:rFonts w:ascii="Times New Roman" w:hAnsi="Times New Roman" w:cs="Times New Roman"/>
        </w:rPr>
        <w:t xml:space="preserve"> its scope by UE capability, as shown in below:</w:t>
      </w:r>
    </w:p>
    <w:p w14:paraId="252C6B81" w14:textId="32AB6E8E" w:rsidR="003E3A4E" w:rsidRDefault="003E3A4E" w:rsidP="003E3A4E">
      <w:pPr>
        <w:pStyle w:val="TH"/>
      </w:pPr>
      <w:r>
        <w:t xml:space="preserve">Table </w:t>
      </w:r>
      <w:r w:rsidR="00924AFF">
        <w:t>3</w:t>
      </w:r>
      <w:r>
        <w:t>: Frequency</w:t>
      </w:r>
      <w:r>
        <w:rPr>
          <w:lang w:eastAsia="ja-JP"/>
        </w:rPr>
        <w:t xml:space="preserve"> separation</w:t>
      </w:r>
      <w:r>
        <w:t xml:space="preserve"> classes for </w:t>
      </w:r>
      <w:r>
        <w:rPr>
          <w:lang w:eastAsia="ja-JP"/>
        </w:rPr>
        <w:t>Inter-band CA operation with CBM</w:t>
      </w:r>
    </w:p>
    <w:tbl>
      <w:tblPr>
        <w:tblW w:w="5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2622"/>
      </w:tblGrid>
      <w:tr w:rsidR="003E3A4E" w14:paraId="3E082543"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342506CF" w14:textId="77777777" w:rsidR="003E3A4E" w:rsidRDefault="003E3A4E">
            <w:pPr>
              <w:pStyle w:val="TAH"/>
              <w:rPr>
                <w:lang w:eastAsia="ja-JP"/>
              </w:rPr>
            </w:pPr>
            <w:r>
              <w:rPr>
                <w:lang w:eastAsia="ja-JP"/>
              </w:rPr>
              <w:t>Frequency separation class</w:t>
            </w:r>
          </w:p>
        </w:tc>
        <w:tc>
          <w:tcPr>
            <w:tcW w:w="2619" w:type="dxa"/>
            <w:tcBorders>
              <w:top w:val="single" w:sz="4" w:space="0" w:color="auto"/>
              <w:left w:val="single" w:sz="4" w:space="0" w:color="auto"/>
              <w:bottom w:val="single" w:sz="4" w:space="0" w:color="auto"/>
              <w:right w:val="single" w:sz="4" w:space="0" w:color="auto"/>
            </w:tcBorders>
            <w:hideMark/>
          </w:tcPr>
          <w:p w14:paraId="0B830FF7" w14:textId="01F94673" w:rsidR="003E3A4E" w:rsidRDefault="003E3A4E">
            <w:pPr>
              <w:pStyle w:val="TAH"/>
              <w:rPr>
                <w:lang w:eastAsia="ja-JP"/>
              </w:rPr>
            </w:pPr>
            <w:r>
              <w:rPr>
                <w:lang w:eastAsia="ja-JP"/>
              </w:rPr>
              <w:t xml:space="preserve">Max. allowed frequency separation (Fs, inter) </w:t>
            </w:r>
          </w:p>
        </w:tc>
      </w:tr>
      <w:tr w:rsidR="003E3A4E" w14:paraId="5951C940"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598A4D76" w14:textId="77777777" w:rsidR="003E3A4E" w:rsidRDefault="003E3A4E">
            <w:pPr>
              <w:pStyle w:val="TAC"/>
              <w:rPr>
                <w:lang w:eastAsia="ja-JP"/>
              </w:rPr>
            </w:pPr>
            <w:r>
              <w:rPr>
                <w:lang w:eastAsia="ja-JP"/>
              </w:rPr>
              <w:t>I</w:t>
            </w:r>
          </w:p>
        </w:tc>
        <w:tc>
          <w:tcPr>
            <w:tcW w:w="2619" w:type="dxa"/>
            <w:tcBorders>
              <w:top w:val="single" w:sz="4" w:space="0" w:color="auto"/>
              <w:left w:val="single" w:sz="4" w:space="0" w:color="auto"/>
              <w:bottom w:val="single" w:sz="4" w:space="0" w:color="auto"/>
              <w:right w:val="single" w:sz="4" w:space="0" w:color="auto"/>
            </w:tcBorders>
            <w:hideMark/>
          </w:tcPr>
          <w:p w14:paraId="29CA84B4" w14:textId="77777777" w:rsidR="003E3A4E" w:rsidRDefault="003E3A4E">
            <w:pPr>
              <w:pStyle w:val="TAC"/>
              <w:rPr>
                <w:lang w:eastAsia="ja-JP"/>
              </w:rPr>
            </w:pPr>
            <w:r>
              <w:rPr>
                <w:lang w:eastAsia="ja-JP"/>
              </w:rPr>
              <w:t>800 MHz</w:t>
            </w:r>
          </w:p>
        </w:tc>
      </w:tr>
      <w:tr w:rsidR="003E3A4E" w14:paraId="4B19AD3A"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31A2909D" w14:textId="77777777" w:rsidR="003E3A4E" w:rsidRDefault="003E3A4E">
            <w:pPr>
              <w:pStyle w:val="TAC"/>
              <w:rPr>
                <w:lang w:eastAsia="ja-JP"/>
              </w:rPr>
            </w:pPr>
            <w:r>
              <w:rPr>
                <w:lang w:eastAsia="ja-JP"/>
              </w:rPr>
              <w:t>II</w:t>
            </w:r>
          </w:p>
        </w:tc>
        <w:tc>
          <w:tcPr>
            <w:tcW w:w="2619" w:type="dxa"/>
            <w:tcBorders>
              <w:top w:val="single" w:sz="4" w:space="0" w:color="auto"/>
              <w:left w:val="single" w:sz="4" w:space="0" w:color="auto"/>
              <w:bottom w:val="single" w:sz="4" w:space="0" w:color="auto"/>
              <w:right w:val="single" w:sz="4" w:space="0" w:color="auto"/>
            </w:tcBorders>
            <w:hideMark/>
          </w:tcPr>
          <w:p w14:paraId="4492B43F" w14:textId="77777777" w:rsidR="003E3A4E" w:rsidRDefault="003E3A4E">
            <w:pPr>
              <w:pStyle w:val="TAC"/>
              <w:rPr>
                <w:lang w:eastAsia="ja-JP"/>
              </w:rPr>
            </w:pPr>
            <w:r>
              <w:rPr>
                <w:lang w:eastAsia="ja-JP"/>
              </w:rPr>
              <w:t>1200 MHz</w:t>
            </w:r>
          </w:p>
        </w:tc>
      </w:tr>
      <w:tr w:rsidR="003E3A4E" w14:paraId="5786B12D"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331769D4" w14:textId="77777777" w:rsidR="003E3A4E" w:rsidRDefault="003E3A4E">
            <w:pPr>
              <w:pStyle w:val="TAC"/>
              <w:rPr>
                <w:lang w:eastAsia="ja-JP"/>
              </w:rPr>
            </w:pPr>
            <w:r>
              <w:rPr>
                <w:lang w:eastAsia="ja-JP"/>
              </w:rPr>
              <w:t>III</w:t>
            </w:r>
          </w:p>
        </w:tc>
        <w:tc>
          <w:tcPr>
            <w:tcW w:w="2619" w:type="dxa"/>
            <w:tcBorders>
              <w:top w:val="single" w:sz="4" w:space="0" w:color="auto"/>
              <w:left w:val="single" w:sz="4" w:space="0" w:color="auto"/>
              <w:bottom w:val="single" w:sz="4" w:space="0" w:color="auto"/>
              <w:right w:val="single" w:sz="4" w:space="0" w:color="auto"/>
            </w:tcBorders>
            <w:hideMark/>
          </w:tcPr>
          <w:p w14:paraId="2443C91A" w14:textId="77777777" w:rsidR="003E3A4E" w:rsidRDefault="003E3A4E">
            <w:pPr>
              <w:pStyle w:val="TAC"/>
              <w:rPr>
                <w:lang w:eastAsia="ja-JP"/>
              </w:rPr>
            </w:pPr>
            <w:r>
              <w:rPr>
                <w:lang w:eastAsia="ja-JP"/>
              </w:rPr>
              <w:t>1400 MHz</w:t>
            </w:r>
          </w:p>
        </w:tc>
      </w:tr>
      <w:tr w:rsidR="003E3A4E" w14:paraId="404F3552"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6547F72B" w14:textId="77777777" w:rsidR="003E3A4E" w:rsidRDefault="003E3A4E">
            <w:pPr>
              <w:pStyle w:val="TAC"/>
              <w:rPr>
                <w:lang w:eastAsia="ja-JP"/>
              </w:rPr>
            </w:pPr>
            <w:r>
              <w:rPr>
                <w:lang w:eastAsia="ja-JP"/>
              </w:rPr>
              <w:t>IV</w:t>
            </w:r>
          </w:p>
        </w:tc>
        <w:tc>
          <w:tcPr>
            <w:tcW w:w="2619" w:type="dxa"/>
            <w:tcBorders>
              <w:top w:val="single" w:sz="4" w:space="0" w:color="auto"/>
              <w:left w:val="single" w:sz="4" w:space="0" w:color="auto"/>
              <w:bottom w:val="single" w:sz="4" w:space="0" w:color="auto"/>
              <w:right w:val="single" w:sz="4" w:space="0" w:color="auto"/>
            </w:tcBorders>
            <w:hideMark/>
          </w:tcPr>
          <w:p w14:paraId="14E21513" w14:textId="77777777" w:rsidR="003E3A4E" w:rsidRDefault="003E3A4E">
            <w:pPr>
              <w:pStyle w:val="TAC"/>
              <w:rPr>
                <w:lang w:eastAsia="ja-JP"/>
              </w:rPr>
            </w:pPr>
            <w:r>
              <w:rPr>
                <w:lang w:eastAsia="ja-JP"/>
              </w:rPr>
              <w:t>1000 MHz</w:t>
            </w:r>
          </w:p>
        </w:tc>
      </w:tr>
      <w:tr w:rsidR="003E3A4E" w14:paraId="43B91BFD"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39BD6634" w14:textId="77777777" w:rsidR="003E3A4E" w:rsidRDefault="003E3A4E">
            <w:pPr>
              <w:pStyle w:val="TAC"/>
              <w:rPr>
                <w:lang w:eastAsia="ja-JP"/>
              </w:rPr>
            </w:pPr>
            <w:r>
              <w:rPr>
                <w:lang w:eastAsia="ja-JP"/>
              </w:rPr>
              <w:t>V</w:t>
            </w:r>
          </w:p>
        </w:tc>
        <w:tc>
          <w:tcPr>
            <w:tcW w:w="2619" w:type="dxa"/>
            <w:tcBorders>
              <w:top w:val="single" w:sz="4" w:space="0" w:color="auto"/>
              <w:left w:val="single" w:sz="4" w:space="0" w:color="auto"/>
              <w:bottom w:val="single" w:sz="4" w:space="0" w:color="auto"/>
              <w:right w:val="single" w:sz="4" w:space="0" w:color="auto"/>
            </w:tcBorders>
            <w:hideMark/>
          </w:tcPr>
          <w:p w14:paraId="3206A372" w14:textId="77777777" w:rsidR="003E3A4E" w:rsidRDefault="003E3A4E">
            <w:pPr>
              <w:pStyle w:val="TAC"/>
              <w:rPr>
                <w:lang w:eastAsia="ja-JP"/>
              </w:rPr>
            </w:pPr>
            <w:r>
              <w:rPr>
                <w:lang w:eastAsia="ja-JP"/>
              </w:rPr>
              <w:t>1600 MHz</w:t>
            </w:r>
          </w:p>
        </w:tc>
      </w:tr>
      <w:tr w:rsidR="003E3A4E" w14:paraId="1E69D718"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2F738F01" w14:textId="77777777" w:rsidR="003E3A4E" w:rsidRDefault="003E3A4E">
            <w:pPr>
              <w:pStyle w:val="TAC"/>
              <w:rPr>
                <w:lang w:eastAsia="ja-JP"/>
              </w:rPr>
            </w:pPr>
            <w:r>
              <w:rPr>
                <w:lang w:eastAsia="ja-JP"/>
              </w:rPr>
              <w:t>VI</w:t>
            </w:r>
          </w:p>
        </w:tc>
        <w:tc>
          <w:tcPr>
            <w:tcW w:w="2619" w:type="dxa"/>
            <w:tcBorders>
              <w:top w:val="single" w:sz="4" w:space="0" w:color="auto"/>
              <w:left w:val="single" w:sz="4" w:space="0" w:color="auto"/>
              <w:bottom w:val="single" w:sz="4" w:space="0" w:color="auto"/>
              <w:right w:val="single" w:sz="4" w:space="0" w:color="auto"/>
            </w:tcBorders>
            <w:hideMark/>
          </w:tcPr>
          <w:p w14:paraId="7F41E7E2" w14:textId="77777777" w:rsidR="003E3A4E" w:rsidRDefault="003E3A4E">
            <w:pPr>
              <w:pStyle w:val="TAC"/>
              <w:rPr>
                <w:lang w:eastAsia="ja-JP"/>
              </w:rPr>
            </w:pPr>
            <w:r>
              <w:rPr>
                <w:lang w:eastAsia="ja-JP"/>
              </w:rPr>
              <w:t>1800 MHz</w:t>
            </w:r>
          </w:p>
        </w:tc>
      </w:tr>
      <w:tr w:rsidR="003E3A4E" w14:paraId="73ED2952"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5D6D6F49" w14:textId="77777777" w:rsidR="003E3A4E" w:rsidRDefault="003E3A4E">
            <w:pPr>
              <w:pStyle w:val="TAC"/>
              <w:rPr>
                <w:lang w:eastAsia="ja-JP"/>
              </w:rPr>
            </w:pPr>
            <w:r>
              <w:rPr>
                <w:lang w:eastAsia="ja-JP"/>
              </w:rPr>
              <w:t>VII</w:t>
            </w:r>
          </w:p>
        </w:tc>
        <w:tc>
          <w:tcPr>
            <w:tcW w:w="2619" w:type="dxa"/>
            <w:tcBorders>
              <w:top w:val="single" w:sz="4" w:space="0" w:color="auto"/>
              <w:left w:val="single" w:sz="4" w:space="0" w:color="auto"/>
              <w:bottom w:val="single" w:sz="4" w:space="0" w:color="auto"/>
              <w:right w:val="single" w:sz="4" w:space="0" w:color="auto"/>
            </w:tcBorders>
            <w:hideMark/>
          </w:tcPr>
          <w:p w14:paraId="4A532CDE" w14:textId="77777777" w:rsidR="003E3A4E" w:rsidRDefault="003E3A4E">
            <w:pPr>
              <w:pStyle w:val="TAC"/>
              <w:rPr>
                <w:lang w:eastAsia="ja-JP"/>
              </w:rPr>
            </w:pPr>
            <w:r>
              <w:rPr>
                <w:lang w:eastAsia="ja-JP"/>
              </w:rPr>
              <w:t>2000 MHz</w:t>
            </w:r>
          </w:p>
        </w:tc>
      </w:tr>
      <w:tr w:rsidR="003E3A4E" w14:paraId="148D7044"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6C572579" w14:textId="77777777" w:rsidR="003E3A4E" w:rsidRDefault="003E3A4E">
            <w:pPr>
              <w:pStyle w:val="TAC"/>
              <w:rPr>
                <w:lang w:eastAsia="ja-JP"/>
              </w:rPr>
            </w:pPr>
            <w:r>
              <w:rPr>
                <w:lang w:eastAsia="ja-JP"/>
              </w:rPr>
              <w:t>VIII</w:t>
            </w:r>
          </w:p>
        </w:tc>
        <w:tc>
          <w:tcPr>
            <w:tcW w:w="2619" w:type="dxa"/>
            <w:tcBorders>
              <w:top w:val="single" w:sz="4" w:space="0" w:color="auto"/>
              <w:left w:val="single" w:sz="4" w:space="0" w:color="auto"/>
              <w:bottom w:val="single" w:sz="4" w:space="0" w:color="auto"/>
              <w:right w:val="single" w:sz="4" w:space="0" w:color="auto"/>
            </w:tcBorders>
            <w:hideMark/>
          </w:tcPr>
          <w:p w14:paraId="6645885E" w14:textId="77777777" w:rsidR="003E3A4E" w:rsidRDefault="003E3A4E">
            <w:pPr>
              <w:pStyle w:val="TAC"/>
              <w:rPr>
                <w:lang w:eastAsia="ja-JP"/>
              </w:rPr>
            </w:pPr>
            <w:r>
              <w:rPr>
                <w:lang w:eastAsia="ja-JP"/>
              </w:rPr>
              <w:t>2200 MHz</w:t>
            </w:r>
          </w:p>
        </w:tc>
      </w:tr>
      <w:tr w:rsidR="003E3A4E" w14:paraId="37CA1D3D"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hideMark/>
          </w:tcPr>
          <w:p w14:paraId="1118ACAF" w14:textId="77777777" w:rsidR="003E3A4E" w:rsidRDefault="003E3A4E">
            <w:pPr>
              <w:pStyle w:val="TAC"/>
              <w:rPr>
                <w:lang w:eastAsia="ja-JP"/>
              </w:rPr>
            </w:pPr>
            <w:r>
              <w:rPr>
                <w:lang w:eastAsia="ja-JP"/>
              </w:rPr>
              <w:t>IX</w:t>
            </w:r>
          </w:p>
        </w:tc>
        <w:tc>
          <w:tcPr>
            <w:tcW w:w="2619" w:type="dxa"/>
            <w:tcBorders>
              <w:top w:val="single" w:sz="4" w:space="0" w:color="auto"/>
              <w:left w:val="single" w:sz="4" w:space="0" w:color="auto"/>
              <w:bottom w:val="single" w:sz="4" w:space="0" w:color="auto"/>
              <w:right w:val="single" w:sz="4" w:space="0" w:color="auto"/>
            </w:tcBorders>
            <w:hideMark/>
          </w:tcPr>
          <w:p w14:paraId="7AA57017" w14:textId="77777777" w:rsidR="003E3A4E" w:rsidRDefault="003E3A4E">
            <w:pPr>
              <w:pStyle w:val="TAC"/>
              <w:rPr>
                <w:lang w:eastAsia="ja-JP"/>
              </w:rPr>
            </w:pPr>
            <w:r>
              <w:rPr>
                <w:lang w:eastAsia="ja-JP"/>
              </w:rPr>
              <w:t>2400 MHz</w:t>
            </w:r>
          </w:p>
        </w:tc>
      </w:tr>
      <w:tr w:rsidR="003E3A4E" w14:paraId="798A1C3B" w14:textId="77777777" w:rsidTr="003E3A4E">
        <w:trPr>
          <w:jc w:val="center"/>
        </w:trPr>
        <w:tc>
          <w:tcPr>
            <w:tcW w:w="2655" w:type="dxa"/>
            <w:tcBorders>
              <w:top w:val="single" w:sz="4" w:space="0" w:color="auto"/>
              <w:left w:val="single" w:sz="4" w:space="0" w:color="auto"/>
              <w:bottom w:val="single" w:sz="4" w:space="0" w:color="auto"/>
              <w:right w:val="single" w:sz="4" w:space="0" w:color="auto"/>
            </w:tcBorders>
          </w:tcPr>
          <w:p w14:paraId="3460580A" w14:textId="2952D08D" w:rsidR="003E3A4E" w:rsidRDefault="003E3A4E">
            <w:pPr>
              <w:pStyle w:val="TAC"/>
              <w:rPr>
                <w:lang w:eastAsia="zh-CN"/>
              </w:rPr>
            </w:pPr>
            <w:r>
              <w:rPr>
                <w:lang w:eastAsia="zh-CN"/>
              </w:rPr>
              <w:t>…….</w:t>
            </w:r>
          </w:p>
        </w:tc>
        <w:tc>
          <w:tcPr>
            <w:tcW w:w="2619" w:type="dxa"/>
            <w:tcBorders>
              <w:top w:val="single" w:sz="4" w:space="0" w:color="auto"/>
              <w:left w:val="single" w:sz="4" w:space="0" w:color="auto"/>
              <w:bottom w:val="single" w:sz="4" w:space="0" w:color="auto"/>
              <w:right w:val="single" w:sz="4" w:space="0" w:color="auto"/>
            </w:tcBorders>
          </w:tcPr>
          <w:p w14:paraId="6F1E5404" w14:textId="7682C180" w:rsidR="003E3A4E" w:rsidRDefault="003E3A4E">
            <w:pPr>
              <w:pStyle w:val="TAC"/>
              <w:rPr>
                <w:lang w:eastAsia="zh-CN"/>
              </w:rPr>
            </w:pPr>
            <w:r>
              <w:rPr>
                <w:lang w:eastAsia="zh-CN"/>
              </w:rPr>
              <w:t>…….</w:t>
            </w:r>
          </w:p>
        </w:tc>
      </w:tr>
      <w:tr w:rsidR="003E3A4E" w14:paraId="5D36E3EA" w14:textId="77777777" w:rsidTr="003E3A4E">
        <w:trPr>
          <w:jc w:val="center"/>
        </w:trPr>
        <w:tc>
          <w:tcPr>
            <w:tcW w:w="5274" w:type="dxa"/>
            <w:gridSpan w:val="2"/>
            <w:tcBorders>
              <w:top w:val="single" w:sz="4" w:space="0" w:color="auto"/>
              <w:left w:val="single" w:sz="4" w:space="0" w:color="auto"/>
              <w:bottom w:val="single" w:sz="4" w:space="0" w:color="auto"/>
              <w:right w:val="single" w:sz="4" w:space="0" w:color="auto"/>
            </w:tcBorders>
            <w:hideMark/>
          </w:tcPr>
          <w:p w14:paraId="5FD082CD" w14:textId="746CDE61" w:rsidR="003E3A4E" w:rsidRDefault="003E3A4E">
            <w:pPr>
              <w:pStyle w:val="TAC"/>
              <w:jc w:val="left"/>
              <w:rPr>
                <w:lang w:eastAsia="ja-JP"/>
              </w:rPr>
            </w:pPr>
            <w:r>
              <w:rPr>
                <w:lang w:eastAsia="ja-JP"/>
              </w:rPr>
              <w:t xml:space="preserve">NOTE 1: </w:t>
            </w:r>
            <w:r>
              <w:rPr>
                <w:bCs/>
              </w:rPr>
              <w:t xml:space="preserve">This table will be </w:t>
            </w:r>
            <w:r w:rsidR="00104FC4">
              <w:rPr>
                <w:bCs/>
              </w:rPr>
              <w:t>in</w:t>
            </w:r>
            <w:r>
              <w:rPr>
                <w:bCs/>
              </w:rPr>
              <w:t>valid when UE declare support [</w:t>
            </w:r>
            <w:r w:rsidRPr="0033494E">
              <w:rPr>
                <w:bCs/>
                <w:i/>
                <w:iCs/>
              </w:rPr>
              <w:t>MultiChainCBM</w:t>
            </w:r>
            <w:r>
              <w:rPr>
                <w:bCs/>
              </w:rPr>
              <w:t>].</w:t>
            </w:r>
          </w:p>
        </w:tc>
      </w:tr>
    </w:tbl>
    <w:p w14:paraId="2FA12482" w14:textId="0F9C2FE5" w:rsidR="003E3A4E" w:rsidRDefault="003E3A4E" w:rsidP="00F979A5">
      <w:pPr>
        <w:rPr>
          <w:rFonts w:ascii="Times New Roman" w:hAnsi="Times New Roman" w:cs="Times New Roman"/>
        </w:rPr>
      </w:pPr>
    </w:p>
    <w:p w14:paraId="75E61305" w14:textId="705E379B" w:rsidR="00104FC4" w:rsidRPr="00104FC4" w:rsidRDefault="00104FC4" w:rsidP="00F979A5">
      <w:pPr>
        <w:rPr>
          <w:rFonts w:ascii="Times New Roman" w:hAnsi="Times New Roman" w:cs="Times New Roman"/>
          <w:b/>
          <w:bCs/>
        </w:rPr>
      </w:pPr>
      <w:r w:rsidRPr="00104FC4">
        <w:rPr>
          <w:rFonts w:ascii="Times New Roman" w:hAnsi="Times New Roman" w:cs="Times New Roman"/>
          <w:b/>
          <w:bCs/>
        </w:rPr>
        <w:t xml:space="preserve">Proposal </w:t>
      </w:r>
      <w:r w:rsidR="00B16DA3">
        <w:rPr>
          <w:rFonts w:ascii="Times New Roman" w:hAnsi="Times New Roman" w:cs="Times New Roman"/>
          <w:b/>
          <w:bCs/>
        </w:rPr>
        <w:t>6</w:t>
      </w:r>
      <w:r w:rsidRPr="00104FC4">
        <w:rPr>
          <w:rFonts w:ascii="Times New Roman" w:hAnsi="Times New Roman" w:cs="Times New Roman"/>
          <w:b/>
          <w:bCs/>
        </w:rPr>
        <w:t xml:space="preserve">: Introduce Fs, inter based on the UE capability as described in proposal 1, as shown in table </w:t>
      </w:r>
      <w:r w:rsidR="00924AFF">
        <w:rPr>
          <w:rFonts w:ascii="Times New Roman" w:hAnsi="Times New Roman" w:cs="Times New Roman"/>
          <w:b/>
          <w:bCs/>
        </w:rPr>
        <w:t>3</w:t>
      </w:r>
      <w:r w:rsidRPr="00104FC4">
        <w:rPr>
          <w:rFonts w:ascii="Times New Roman" w:hAnsi="Times New Roman" w:cs="Times New Roman"/>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41D0D38" w:rsidR="00D8281A" w:rsidRDefault="00104FC4"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w:t>
      </w:r>
      <w:r w:rsidR="00B16DA3">
        <w:rPr>
          <w:rFonts w:ascii="Times New Roman" w:eastAsia="等线" w:hAnsi="Times New Roman" w:cs="Times New Roman"/>
          <w:kern w:val="0"/>
          <w:sz w:val="20"/>
          <w:szCs w:val="20"/>
        </w:rPr>
        <w:t xml:space="preserve">, we discuss the requirement for CBM and propose a framework based on UE capability, our proposals are as below: </w:t>
      </w:r>
    </w:p>
    <w:p w14:paraId="3C3B2FAE" w14:textId="07BF133D" w:rsidR="00924AFF" w:rsidRPr="00924AFF" w:rsidRDefault="00924AFF" w:rsidP="00924AFF">
      <w:pPr>
        <w:rPr>
          <w:rFonts w:ascii="Times New Roman" w:hAnsi="Times New Roman" w:cs="Times New Roman"/>
        </w:rPr>
      </w:pPr>
      <w:r w:rsidRPr="00C0532E">
        <w:rPr>
          <w:rFonts w:ascii="Times New Roman" w:hAnsi="Times New Roman" w:cs="Times New Roman"/>
          <w:b/>
          <w:bCs/>
        </w:rPr>
        <w:t>Observation 1:</w:t>
      </w:r>
      <w:r w:rsidRPr="00924AFF">
        <w:rPr>
          <w:rFonts w:ascii="Times New Roman" w:hAnsi="Times New Roman" w:cs="Times New Roman"/>
        </w:rPr>
        <w:t xml:space="preserve"> The multi-chain architecture’s performance is not necessarily better than single chain’s, while higher cost and complexity is ensured. </w:t>
      </w:r>
    </w:p>
    <w:p w14:paraId="4851C89A" w14:textId="77777777" w:rsidR="00924AFF" w:rsidRDefault="00924AFF" w:rsidP="00924AFF"/>
    <w:p w14:paraId="45A0FB41" w14:textId="32222A02" w:rsidR="00924AFF" w:rsidRDefault="00924AFF" w:rsidP="00924AFF">
      <w:pPr>
        <w:rPr>
          <w:rFonts w:ascii="Times New Roman" w:hAnsi="Times New Roman" w:cs="Times New Roman"/>
        </w:rPr>
      </w:pPr>
      <w:r w:rsidRPr="00791D68">
        <w:rPr>
          <w:rFonts w:ascii="Times New Roman" w:hAnsi="Times New Roman" w:cs="Times New Roman"/>
          <w:b/>
          <w:bCs/>
        </w:rPr>
        <w:t xml:space="preserve">Observation </w:t>
      </w:r>
      <w:r>
        <w:rPr>
          <w:rFonts w:ascii="Times New Roman" w:hAnsi="Times New Roman" w:cs="Times New Roman"/>
          <w:b/>
          <w:bCs/>
        </w:rPr>
        <w:t>2</w:t>
      </w:r>
      <w:r w:rsidRPr="00791D68">
        <w:rPr>
          <w:rFonts w:ascii="Times New Roman" w:hAnsi="Times New Roman" w:cs="Times New Roman"/>
          <w:b/>
          <w:bCs/>
        </w:rPr>
        <w:t xml:space="preserve">: </w:t>
      </w:r>
      <w:r w:rsidRPr="00924AFF">
        <w:rPr>
          <w:rFonts w:ascii="Times New Roman" w:hAnsi="Times New Roman" w:cs="Times New Roman"/>
        </w:rPr>
        <w:t>Even if the UE has multiple RF chains, it may not necessarily support multi-chain CBM, which also depends on the implementation.</w:t>
      </w:r>
    </w:p>
    <w:p w14:paraId="63B25382" w14:textId="4B3A98B0" w:rsidR="00924AFF" w:rsidRDefault="00924AFF" w:rsidP="00924AFF">
      <w:pPr>
        <w:rPr>
          <w:rFonts w:ascii="Times New Roman" w:hAnsi="Times New Roman" w:cs="Times New Roman"/>
        </w:rPr>
      </w:pPr>
    </w:p>
    <w:p w14:paraId="07198575" w14:textId="77777777" w:rsidR="00924AFF" w:rsidRDefault="00924AFF" w:rsidP="00924AFF">
      <w:pPr>
        <w:rPr>
          <w:rFonts w:ascii="Times New Roman" w:hAnsi="Times New Roman" w:cs="Times New Roman"/>
          <w:b/>
          <w:bCs/>
        </w:rPr>
      </w:pPr>
      <w:r w:rsidRPr="00975F6F">
        <w:rPr>
          <w:rFonts w:ascii="Times New Roman" w:hAnsi="Times New Roman" w:cs="Times New Roman" w:hint="eastAsia"/>
          <w:b/>
          <w:bCs/>
        </w:rPr>
        <w:t>O</w:t>
      </w:r>
      <w:r w:rsidRPr="00975F6F">
        <w:rPr>
          <w:rFonts w:ascii="Times New Roman" w:hAnsi="Times New Roman" w:cs="Times New Roman"/>
          <w:b/>
          <w:bCs/>
        </w:rPr>
        <w:t xml:space="preserve">bservation 3: </w:t>
      </w:r>
      <w:r w:rsidRPr="00924AFF">
        <w:rPr>
          <w:rFonts w:ascii="Times New Roman" w:hAnsi="Times New Roman" w:cs="Times New Roman"/>
        </w:rPr>
        <w:t>The typical use case for CBM is receiving CCs from different band in similar direction, and if the performance difference of the peak direction is too huge, the CBM may not work properly.</w:t>
      </w:r>
    </w:p>
    <w:p w14:paraId="79219D63" w14:textId="77777777" w:rsidR="00924AFF" w:rsidRPr="00975F6F" w:rsidRDefault="00924AFF" w:rsidP="00924AFF">
      <w:pPr>
        <w:rPr>
          <w:rFonts w:ascii="Times New Roman" w:hAnsi="Times New Roman" w:cs="Times New Roman"/>
          <w:b/>
          <w:bCs/>
        </w:rPr>
      </w:pPr>
    </w:p>
    <w:p w14:paraId="22007873" w14:textId="22C32315" w:rsidR="00924AFF" w:rsidRPr="00924AFF" w:rsidRDefault="00924AFF" w:rsidP="00924AFF">
      <w:pPr>
        <w:rPr>
          <w:rFonts w:ascii="Times New Roman" w:hAnsi="Times New Roman" w:cs="Times New Roman"/>
        </w:rPr>
      </w:pPr>
      <w:r w:rsidRPr="005749F5">
        <w:rPr>
          <w:rFonts w:ascii="Times New Roman" w:hAnsi="Times New Roman" w:cs="Times New Roman"/>
          <w:b/>
          <w:bCs/>
        </w:rPr>
        <w:lastRenderedPageBreak/>
        <w:t xml:space="preserve">Observation </w:t>
      </w:r>
      <w:r>
        <w:rPr>
          <w:rFonts w:ascii="Times New Roman" w:hAnsi="Times New Roman" w:cs="Times New Roman"/>
          <w:b/>
          <w:bCs/>
        </w:rPr>
        <w:t>4</w:t>
      </w:r>
      <w:r w:rsidRPr="005749F5">
        <w:rPr>
          <w:rFonts w:ascii="Times New Roman" w:hAnsi="Times New Roman" w:cs="Times New Roman"/>
          <w:b/>
          <w:bCs/>
        </w:rPr>
        <w:t xml:space="preserve">: </w:t>
      </w:r>
      <w:r w:rsidRPr="00924AFF">
        <w:rPr>
          <w:rFonts w:ascii="Times New Roman" w:hAnsi="Times New Roman" w:cs="Times New Roman"/>
        </w:rPr>
        <w:t>The multi-chain UE can also work similarly to single chain by only activating one of the RF chains, and this case also should not be precluded.</w:t>
      </w:r>
    </w:p>
    <w:p w14:paraId="4BD3CCAC" w14:textId="77777777" w:rsidR="00924AFF" w:rsidRPr="00791D68" w:rsidRDefault="00924AFF" w:rsidP="00924AFF">
      <w:pPr>
        <w:rPr>
          <w:rFonts w:ascii="Times New Roman" w:hAnsi="Times New Roman" w:cs="Times New Roman"/>
          <w:b/>
          <w:bCs/>
        </w:rPr>
      </w:pPr>
    </w:p>
    <w:p w14:paraId="175FB715" w14:textId="048993B1" w:rsidR="00924AFF" w:rsidRPr="00924AFF" w:rsidRDefault="00924AFF" w:rsidP="00924AFF">
      <w:pPr>
        <w:rPr>
          <w:rFonts w:ascii="Times New Roman" w:hAnsi="Times New Roman" w:cs="Times New Roman"/>
        </w:rPr>
      </w:pPr>
      <w:r>
        <w:rPr>
          <w:rFonts w:ascii="Times New Roman" w:hAnsi="Times New Roman" w:cs="Times New Roman"/>
          <w:b/>
          <w:bCs/>
        </w:rPr>
        <w:t xml:space="preserve">Proposal 1: </w:t>
      </w:r>
      <w:r w:rsidRPr="00924AFF">
        <w:rPr>
          <w:rFonts w:ascii="Times New Roman" w:hAnsi="Times New Roman" w:cs="Times New Roman"/>
        </w:rPr>
        <w:t xml:space="preserve">The capability to indicate that whether the UE support CBM under multi-chain work mode is needed, </w:t>
      </w:r>
      <w:r w:rsidRPr="00924AFF">
        <w:rPr>
          <w:rFonts w:ascii="Times New Roman" w:hAnsi="Times New Roman" w:cs="Times New Roman" w:hint="eastAsia"/>
        </w:rPr>
        <w:t>e.g</w:t>
      </w:r>
      <w:r w:rsidRPr="00924AFF">
        <w:rPr>
          <w:rFonts w:ascii="Times New Roman" w:hAnsi="Times New Roman" w:cs="Times New Roman"/>
        </w:rPr>
        <w:t xml:space="preserve">, </w:t>
      </w:r>
      <w:r w:rsidRPr="00924AFF">
        <w:rPr>
          <w:rFonts w:ascii="Times New Roman" w:hAnsi="Times New Roman" w:cs="Times New Roman"/>
          <w:i/>
          <w:iCs/>
        </w:rPr>
        <w:t>MultiChainCBM</w:t>
      </w:r>
      <w:r w:rsidRPr="00924AFF">
        <w:rPr>
          <w:rFonts w:ascii="Times New Roman" w:hAnsi="Times New Roman" w:cs="Times New Roman"/>
        </w:rPr>
        <w:t>.</w:t>
      </w:r>
    </w:p>
    <w:p w14:paraId="2CF39550" w14:textId="77777777" w:rsidR="00924AFF" w:rsidRDefault="00924AFF" w:rsidP="00924AFF">
      <w:pPr>
        <w:rPr>
          <w:rFonts w:ascii="Times New Roman" w:hAnsi="Times New Roman" w:cs="Times New Roman"/>
          <w:b/>
          <w:bCs/>
        </w:rPr>
      </w:pPr>
    </w:p>
    <w:p w14:paraId="57B4BCB2" w14:textId="77777777" w:rsidR="00924AFF" w:rsidRPr="00924AFF" w:rsidRDefault="00924AFF" w:rsidP="00924AFF">
      <w:pPr>
        <w:rPr>
          <w:rFonts w:ascii="Times New Roman" w:hAnsi="Times New Roman" w:cs="Times New Roman"/>
        </w:rPr>
      </w:pPr>
      <w:r>
        <w:rPr>
          <w:rFonts w:ascii="Times New Roman" w:hAnsi="Times New Roman" w:cs="Times New Roman"/>
          <w:b/>
          <w:bCs/>
        </w:rPr>
        <w:t xml:space="preserve">Proposal 2: </w:t>
      </w:r>
      <w:r w:rsidRPr="00924AFF">
        <w:rPr>
          <w:rFonts w:ascii="Times New Roman" w:hAnsi="Times New Roman" w:cs="Times New Roman"/>
        </w:rPr>
        <w:t>The difference on the beam peak direction for common beam pair should be restricted to ensure the CBM performance, and the intra-band requirement framework can be used.</w:t>
      </w:r>
    </w:p>
    <w:p w14:paraId="4BB7D307" w14:textId="77777777" w:rsidR="00924AFF" w:rsidRDefault="00924AFF" w:rsidP="00924AFF">
      <w:pPr>
        <w:rPr>
          <w:rFonts w:ascii="Times New Roman" w:hAnsi="Times New Roman" w:cs="Times New Roman"/>
          <w:b/>
          <w:bCs/>
        </w:rPr>
      </w:pPr>
    </w:p>
    <w:p w14:paraId="66278FA1" w14:textId="6BF3E876" w:rsidR="00924AFF" w:rsidRPr="00924AFF" w:rsidRDefault="00924AFF" w:rsidP="00924AFF">
      <w:pPr>
        <w:rPr>
          <w:rFonts w:ascii="Times New Roman" w:hAnsi="Times New Roman" w:cs="Times New Roman"/>
        </w:rPr>
      </w:pPr>
      <w:r w:rsidRPr="00E45B79">
        <w:rPr>
          <w:rFonts w:ascii="Times New Roman" w:hAnsi="Times New Roman" w:cs="Times New Roman"/>
          <w:b/>
          <w:bCs/>
        </w:rPr>
        <w:t xml:space="preserve">Proposal </w:t>
      </w:r>
      <w:r>
        <w:rPr>
          <w:rFonts w:ascii="Times New Roman" w:hAnsi="Times New Roman" w:cs="Times New Roman"/>
          <w:b/>
          <w:bCs/>
        </w:rPr>
        <w:t>3</w:t>
      </w:r>
      <w:r w:rsidRPr="00E45B79">
        <w:rPr>
          <w:rFonts w:ascii="Times New Roman" w:hAnsi="Times New Roman" w:cs="Times New Roman"/>
          <w:b/>
          <w:bCs/>
        </w:rPr>
        <w:t xml:space="preserve">: </w:t>
      </w:r>
      <w:r w:rsidRPr="00924AFF">
        <w:rPr>
          <w:rFonts w:ascii="Times New Roman" w:hAnsi="Times New Roman" w:cs="Times New Roman"/>
        </w:rPr>
        <w:t>Both single-chain and multi-chain UE need specify the common spherical coverage requirement.</w:t>
      </w:r>
    </w:p>
    <w:p w14:paraId="0729EAC9" w14:textId="77777777" w:rsidR="00924AFF" w:rsidRDefault="00924AFF" w:rsidP="00924AFF">
      <w:pPr>
        <w:rPr>
          <w:rFonts w:ascii="Times New Roman" w:hAnsi="Times New Roman" w:cs="Times New Roman"/>
          <w:b/>
          <w:bCs/>
        </w:rPr>
      </w:pPr>
    </w:p>
    <w:p w14:paraId="16BDF665" w14:textId="6E20D47E" w:rsidR="00924AFF" w:rsidRDefault="00924AFF" w:rsidP="00924AFF">
      <w:pPr>
        <w:rPr>
          <w:rFonts w:ascii="Times New Roman" w:hAnsi="Times New Roman" w:cs="Times New Roman"/>
          <w:b/>
          <w:bCs/>
        </w:rPr>
      </w:pPr>
      <w:r w:rsidRPr="00AE0C55">
        <w:rPr>
          <w:rFonts w:ascii="Times New Roman" w:hAnsi="Times New Roman" w:cs="Times New Roman"/>
          <w:b/>
          <w:bCs/>
        </w:rPr>
        <w:t xml:space="preserve">Proposal </w:t>
      </w:r>
      <w:r>
        <w:rPr>
          <w:rFonts w:ascii="Times New Roman" w:hAnsi="Times New Roman" w:cs="Times New Roman"/>
          <w:b/>
          <w:bCs/>
        </w:rPr>
        <w:t>4</w:t>
      </w:r>
      <w:r w:rsidRPr="00AE0C55">
        <w:rPr>
          <w:rFonts w:ascii="Times New Roman" w:hAnsi="Times New Roman" w:cs="Times New Roman"/>
          <w:b/>
          <w:bCs/>
        </w:rPr>
        <w:t xml:space="preserve">: </w:t>
      </w:r>
      <w:r w:rsidRPr="00924AFF">
        <w:rPr>
          <w:rFonts w:ascii="Times New Roman" w:hAnsi="Times New Roman" w:cs="Times New Roman"/>
        </w:rPr>
        <w:t xml:space="preserve">the ACS/IBB should be specified based on the intra-band NC CA framework, because the spectrum within same frequency group is quite close than inter-band case.  </w:t>
      </w:r>
      <w:r w:rsidRPr="00AE0C55">
        <w:rPr>
          <w:rFonts w:ascii="Times New Roman" w:hAnsi="Times New Roman" w:cs="Times New Roman"/>
          <w:b/>
          <w:bCs/>
        </w:rPr>
        <w:t xml:space="preserve"> </w:t>
      </w:r>
    </w:p>
    <w:p w14:paraId="3E1EF499" w14:textId="77777777" w:rsidR="00924AFF" w:rsidRDefault="00924AFF" w:rsidP="00924AFF">
      <w:pPr>
        <w:rPr>
          <w:rFonts w:ascii="Times New Roman" w:hAnsi="Times New Roman" w:cs="Times New Roman"/>
          <w:b/>
          <w:bCs/>
        </w:rPr>
      </w:pPr>
    </w:p>
    <w:p w14:paraId="449A66C7" w14:textId="77777777" w:rsidR="00924AFF" w:rsidRPr="00924AFF" w:rsidRDefault="00924AFF" w:rsidP="00924AFF">
      <w:pPr>
        <w:rPr>
          <w:rFonts w:ascii="Times New Roman" w:hAnsi="Times New Roman" w:cs="Times New Roman"/>
        </w:rPr>
      </w:pPr>
      <w:r>
        <w:rPr>
          <w:rFonts w:ascii="Times New Roman" w:hAnsi="Times New Roman" w:cs="Times New Roman"/>
          <w:b/>
          <w:bCs/>
        </w:rPr>
        <w:t xml:space="preserve">Proposal 5: </w:t>
      </w:r>
      <w:r w:rsidRPr="00924AFF">
        <w:rPr>
          <w:rFonts w:ascii="Times New Roman" w:hAnsi="Times New Roman" w:cs="Times New Roman"/>
        </w:rPr>
        <w:t xml:space="preserve">Considering both single-chain and multi-chain can work with shared RF chain, the intra-band requirement framework can be a baseline for CBM, and when UE report </w:t>
      </w:r>
      <w:r w:rsidRPr="00924AFF">
        <w:rPr>
          <w:rFonts w:ascii="Times New Roman" w:hAnsi="Times New Roman" w:cs="Times New Roman" w:hint="eastAsia"/>
        </w:rPr>
        <w:t>its</w:t>
      </w:r>
      <w:r w:rsidRPr="00924AFF">
        <w:rPr>
          <w:rFonts w:ascii="Times New Roman" w:hAnsi="Times New Roman" w:cs="Times New Roman"/>
        </w:rPr>
        <w:t xml:space="preserve"> </w:t>
      </w:r>
      <w:r w:rsidRPr="00924AFF">
        <w:rPr>
          <w:rFonts w:ascii="Times New Roman" w:hAnsi="Times New Roman" w:cs="Times New Roman" w:hint="eastAsia"/>
        </w:rPr>
        <w:t>support</w:t>
      </w:r>
      <w:r w:rsidRPr="00924AFF">
        <w:rPr>
          <w:rFonts w:ascii="Times New Roman" w:hAnsi="Times New Roman" w:cs="Times New Roman"/>
        </w:rPr>
        <w:t xml:space="preserve"> </w:t>
      </w:r>
      <w:r w:rsidRPr="00924AFF">
        <w:rPr>
          <w:rFonts w:ascii="Times New Roman" w:hAnsi="Times New Roman" w:cs="Times New Roman" w:hint="eastAsia"/>
        </w:rPr>
        <w:t>multi-chain</w:t>
      </w:r>
      <w:r w:rsidRPr="00924AFF">
        <w:rPr>
          <w:rFonts w:ascii="Times New Roman" w:hAnsi="Times New Roman" w:cs="Times New Roman"/>
        </w:rPr>
        <w:t xml:space="preserve"> </w:t>
      </w:r>
      <w:r w:rsidRPr="00924AFF">
        <w:rPr>
          <w:rFonts w:ascii="Times New Roman" w:hAnsi="Times New Roman" w:cs="Times New Roman" w:hint="eastAsia"/>
        </w:rPr>
        <w:t>mode</w:t>
      </w:r>
      <w:r w:rsidRPr="00924AFF">
        <w:rPr>
          <w:rFonts w:ascii="Times New Roman" w:hAnsi="Times New Roman" w:cs="Times New Roman"/>
        </w:rPr>
        <w:t xml:space="preserve"> </w:t>
      </w:r>
      <w:r w:rsidRPr="00924AFF">
        <w:rPr>
          <w:rFonts w:ascii="Times New Roman" w:hAnsi="Times New Roman" w:cs="Times New Roman" w:hint="eastAsia"/>
        </w:rPr>
        <w:t>capability</w:t>
      </w:r>
      <w:r w:rsidRPr="00924AFF">
        <w:rPr>
          <w:rFonts w:ascii="Times New Roman" w:hAnsi="Times New Roman" w:cs="Times New Roman" w:hint="eastAsia"/>
        </w:rPr>
        <w:t>，</w:t>
      </w:r>
      <w:r w:rsidRPr="00924AFF">
        <w:rPr>
          <w:rFonts w:ascii="Times New Roman" w:hAnsi="Times New Roman" w:cs="Times New Roman" w:hint="eastAsia"/>
        </w:rPr>
        <w:t>the</w:t>
      </w:r>
      <w:r w:rsidRPr="00924AFF">
        <w:rPr>
          <w:rFonts w:ascii="Times New Roman" w:hAnsi="Times New Roman" w:cs="Times New Roman"/>
        </w:rPr>
        <w:t xml:space="preserve"> </w:t>
      </w:r>
      <w:r w:rsidRPr="00924AFF">
        <w:rPr>
          <w:rFonts w:ascii="Times New Roman" w:hAnsi="Times New Roman" w:cs="Times New Roman" w:hint="eastAsia"/>
        </w:rPr>
        <w:t>additional</w:t>
      </w:r>
      <w:r w:rsidRPr="00924AFF">
        <w:rPr>
          <w:rFonts w:ascii="Times New Roman" w:hAnsi="Times New Roman" w:cs="Times New Roman"/>
        </w:rPr>
        <w:t xml:space="preserve"> </w:t>
      </w:r>
      <w:r w:rsidRPr="00924AFF">
        <w:rPr>
          <w:rFonts w:ascii="Times New Roman" w:hAnsi="Times New Roman" w:cs="Times New Roman" w:hint="eastAsia"/>
        </w:rPr>
        <w:t>requirements</w:t>
      </w:r>
      <w:r w:rsidRPr="00924AFF">
        <w:rPr>
          <w:rFonts w:ascii="Times New Roman" w:hAnsi="Times New Roman" w:cs="Times New Roman"/>
        </w:rPr>
        <w:t xml:space="preserve"> will apply. Take REFSENS as example:</w:t>
      </w:r>
    </w:p>
    <w:p w14:paraId="7265A7EC" w14:textId="77777777" w:rsidR="00924AFF" w:rsidRDefault="00924AFF" w:rsidP="00924AFF">
      <w:pPr>
        <w:rPr>
          <w:rFonts w:ascii="Times New Roman" w:hAnsi="Times New Roman" w:cs="Times New Roman"/>
          <w:b/>
          <w:bCs/>
        </w:rPr>
      </w:pPr>
    </w:p>
    <w:p w14:paraId="40E7FB73" w14:textId="77777777" w:rsidR="00924AFF" w:rsidRDefault="00924AFF" w:rsidP="00924AFF">
      <w:pPr>
        <w:pStyle w:val="TH"/>
      </w:pPr>
      <w:r>
        <w:t>Table 1: 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2863"/>
        <w:gridCol w:w="626"/>
      </w:tblGrid>
      <w:tr w:rsidR="00924AFF" w14:paraId="69910C7E" w14:textId="77777777" w:rsidTr="00B16DA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1EA64837" w14:textId="77777777" w:rsidR="00924AFF" w:rsidRDefault="00924AFF" w:rsidP="009F2D22">
            <w:pPr>
              <w:pStyle w:val="TAH"/>
              <w:rPr>
                <w:lang w:eastAsia="zh-CN"/>
              </w:rPr>
            </w:pPr>
            <w:r>
              <w:rPr>
                <w:lang w:eastAsia="zh-CN"/>
              </w:rPr>
              <w:t xml:space="preserve">NR CA </w:t>
            </w:r>
            <w:r>
              <w:rPr>
                <w:rFonts w:hint="eastAsia"/>
                <w:lang w:eastAsia="zh-CN"/>
              </w:rPr>
              <w:t>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D2CDC" w14:textId="77777777" w:rsidR="00924AFF" w:rsidRDefault="00924AFF" w:rsidP="009F2D22">
            <w:pPr>
              <w:pStyle w:val="TAH"/>
              <w:rPr>
                <w:rFonts w:eastAsia="Malgun Gothic"/>
              </w:rPr>
            </w:pPr>
            <w:r>
              <w:t>Configured DL spectrum</w:t>
            </w:r>
            <w:r>
              <w:rPr>
                <w:rFonts w:eastAsia="Malgun Gothic"/>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1EEDAF" w14:textId="77777777" w:rsidR="00924AFF" w:rsidRDefault="00924AFF" w:rsidP="009F2D22">
            <w:pPr>
              <w:pStyle w:val="TAH"/>
              <w:rPr>
                <w:rFonts w:eastAsia="Malgun Gothic"/>
              </w:rPr>
            </w:pPr>
            <w:r>
              <w:rPr>
                <w:rFonts w:eastAsia="Malgun Gothic"/>
              </w:rPr>
              <w:t xml:space="preserve"> (dB)</w:t>
            </w:r>
          </w:p>
        </w:tc>
      </w:tr>
      <w:tr w:rsidR="00924AFF" w14:paraId="6354B3EA" w14:textId="77777777" w:rsidTr="00B16DA3">
        <w:trPr>
          <w:trHeight w:val="187"/>
          <w:jc w:val="center"/>
        </w:trPr>
        <w:tc>
          <w:tcPr>
            <w:tcW w:w="0" w:type="auto"/>
            <w:vMerge w:val="restart"/>
            <w:tcBorders>
              <w:top w:val="single" w:sz="4" w:space="0" w:color="auto"/>
              <w:left w:val="single" w:sz="4" w:space="0" w:color="auto"/>
              <w:right w:val="single" w:sz="4" w:space="0" w:color="auto"/>
            </w:tcBorders>
            <w:vAlign w:val="center"/>
          </w:tcPr>
          <w:p w14:paraId="7C992745" w14:textId="77777777" w:rsidR="00924AFF" w:rsidRPr="00547A64" w:rsidRDefault="00924AFF" w:rsidP="009F2D22">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478AE" w14:textId="77777777" w:rsidR="00924AFF" w:rsidRDefault="00924AFF" w:rsidP="009F2D22">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6735D" w14:textId="77777777" w:rsidR="00924AFF" w:rsidRDefault="00924AFF" w:rsidP="009F2D22">
            <w:pPr>
              <w:keepNext/>
              <w:keepLines/>
              <w:jc w:val="center"/>
              <w:rPr>
                <w:rFonts w:ascii="Arial" w:eastAsia="Malgun Gothic" w:hAnsi="Arial"/>
                <w:bCs/>
                <w:sz w:val="18"/>
              </w:rPr>
            </w:pPr>
            <w:r>
              <w:rPr>
                <w:rFonts w:ascii="Arial" w:eastAsia="Malgun Gothic" w:hAnsi="Arial"/>
                <w:bCs/>
                <w:sz w:val="18"/>
              </w:rPr>
              <w:t>0.0</w:t>
            </w:r>
          </w:p>
        </w:tc>
      </w:tr>
      <w:tr w:rsidR="00924AFF" w14:paraId="547B001E" w14:textId="77777777" w:rsidTr="00B16DA3">
        <w:trPr>
          <w:trHeight w:val="187"/>
          <w:jc w:val="center"/>
        </w:trPr>
        <w:tc>
          <w:tcPr>
            <w:tcW w:w="0" w:type="auto"/>
            <w:vMerge/>
            <w:tcBorders>
              <w:left w:val="single" w:sz="4" w:space="0" w:color="auto"/>
              <w:right w:val="single" w:sz="4" w:space="0" w:color="auto"/>
            </w:tcBorders>
          </w:tcPr>
          <w:p w14:paraId="4386FEE2" w14:textId="77777777" w:rsidR="00924AFF" w:rsidRDefault="00924AFF" w:rsidP="009F2D22">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ED0D01" w14:textId="77777777" w:rsidR="00924AFF" w:rsidRDefault="00924AFF" w:rsidP="009F2D22">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89E3B" w14:textId="77777777" w:rsidR="00924AFF" w:rsidRDefault="00924AFF" w:rsidP="009F2D22">
            <w:pPr>
              <w:keepNext/>
              <w:keepLines/>
              <w:jc w:val="center"/>
              <w:rPr>
                <w:rFonts w:ascii="Arial" w:eastAsia="Malgun Gothic" w:hAnsi="Arial"/>
                <w:bCs/>
                <w:sz w:val="18"/>
              </w:rPr>
            </w:pPr>
            <w:r>
              <w:rPr>
                <w:rFonts w:ascii="Arial" w:eastAsia="Malgun Gothic" w:hAnsi="Arial"/>
                <w:bCs/>
                <w:sz w:val="18"/>
              </w:rPr>
              <w:t>0.5</w:t>
            </w:r>
          </w:p>
        </w:tc>
      </w:tr>
      <w:tr w:rsidR="00924AFF" w14:paraId="3ACB83D4" w14:textId="77777777" w:rsidTr="00B16DA3">
        <w:trPr>
          <w:trHeight w:val="187"/>
          <w:jc w:val="center"/>
        </w:trPr>
        <w:tc>
          <w:tcPr>
            <w:tcW w:w="0" w:type="auto"/>
            <w:vMerge/>
            <w:tcBorders>
              <w:left w:val="single" w:sz="4" w:space="0" w:color="auto"/>
              <w:right w:val="single" w:sz="4" w:space="0" w:color="auto"/>
            </w:tcBorders>
          </w:tcPr>
          <w:p w14:paraId="0DC07211" w14:textId="77777777" w:rsidR="00924AFF" w:rsidRDefault="00924AFF" w:rsidP="009F2D22">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E4B09F" w14:textId="77777777" w:rsidR="00924AFF" w:rsidRPr="00547A64" w:rsidRDefault="00924AFF" w:rsidP="009F2D22">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589151" w14:textId="77777777" w:rsidR="00924AFF" w:rsidRPr="00547A64" w:rsidRDefault="00924AFF" w:rsidP="009F2D22">
            <w:pPr>
              <w:keepNext/>
              <w:keepLines/>
              <w:jc w:val="center"/>
              <w:rPr>
                <w:rFonts w:ascii="Arial" w:hAnsi="Arial"/>
                <w:bCs/>
                <w:sz w:val="18"/>
              </w:rPr>
            </w:pPr>
            <w:r>
              <w:rPr>
                <w:rFonts w:ascii="Arial" w:hAnsi="Arial" w:hint="eastAsia"/>
                <w:bCs/>
                <w:sz w:val="18"/>
              </w:rPr>
              <w:t>T</w:t>
            </w:r>
            <w:r>
              <w:rPr>
                <w:rFonts w:ascii="Arial" w:hAnsi="Arial"/>
                <w:bCs/>
                <w:sz w:val="18"/>
              </w:rPr>
              <w:t>BD</w:t>
            </w:r>
          </w:p>
        </w:tc>
      </w:tr>
    </w:tbl>
    <w:p w14:paraId="2C8D26B8" w14:textId="77777777" w:rsidR="00924AFF" w:rsidRDefault="00924AFF" w:rsidP="00924AFF">
      <w:pPr>
        <w:rPr>
          <w:rFonts w:ascii="Times New Roman" w:hAnsi="Times New Roman" w:cs="Times New Roman"/>
          <w:b/>
          <w:bCs/>
        </w:rPr>
      </w:pPr>
    </w:p>
    <w:p w14:paraId="3E133E5B" w14:textId="77777777" w:rsidR="00924AFF" w:rsidRDefault="00924AFF" w:rsidP="00924AFF">
      <w:pPr>
        <w:jc w:val="center"/>
        <w:rPr>
          <w:rFonts w:ascii="Times New Roman" w:hAnsi="Times New Roman" w:cs="Times New Roman"/>
          <w:b/>
          <w:bCs/>
        </w:rPr>
      </w:pPr>
      <w:r w:rsidRPr="00547A64">
        <w:rPr>
          <w:rFonts w:ascii="Times New Roman" w:hAnsi="Times New Roman" w:cs="Times New Roman"/>
          <w:b/>
          <w:bCs/>
        </w:rPr>
        <w:t xml:space="preserve">Table </w:t>
      </w:r>
      <w:r>
        <w:rPr>
          <w:rFonts w:ascii="Times New Roman" w:hAnsi="Times New Roman" w:cs="Times New Roman"/>
          <w:b/>
          <w:bCs/>
        </w:rPr>
        <w:t>2</w:t>
      </w:r>
      <w:r w:rsidRPr="00547A64">
        <w:rPr>
          <w:rFonts w:ascii="Times New Roman" w:hAnsi="Times New Roman" w:cs="Times New Roman"/>
          <w:b/>
          <w:bCs/>
        </w:rPr>
        <w:t xml:space="preserve">: </w:t>
      </w:r>
      <w:r>
        <w:rPr>
          <w:rFonts w:ascii="Times New Roman" w:hAnsi="Times New Roman" w:cs="Times New Roman"/>
          <w:b/>
          <w:bCs/>
        </w:rPr>
        <w:t xml:space="preserve">Additional </w:t>
      </w:r>
      <w:r w:rsidRPr="00547A64">
        <w:rPr>
          <w:rFonts w:ascii="Times New Roman" w:hAnsi="Times New Roman" w:cs="Times New Roman"/>
          <w:b/>
          <w:bCs/>
        </w:rPr>
        <w:t>EIS Relaxation for inter-band CA operation with CBM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18"/>
        <w:gridCol w:w="835"/>
      </w:tblGrid>
      <w:tr w:rsidR="00924AFF" w14:paraId="64CCF0A7" w14:textId="77777777" w:rsidTr="00B16DA3">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34BF6EA" w14:textId="77777777" w:rsidR="00924AFF" w:rsidRDefault="00924AFF" w:rsidP="009F2D22">
            <w:pPr>
              <w:pStyle w:val="TAH"/>
              <w:rPr>
                <w:lang w:eastAsia="zh-CN"/>
              </w:rPr>
            </w:pPr>
            <w:r>
              <w:rPr>
                <w:lang w:eastAsia="zh-CN"/>
              </w:rPr>
              <w:t xml:space="preserve">NR CA </w:t>
            </w:r>
            <w:r>
              <w:rPr>
                <w:rFonts w:hint="eastAsia"/>
                <w:lang w:eastAsia="zh-CN"/>
              </w:rPr>
              <w:t>bands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C17EC" w14:textId="77777777" w:rsidR="00924AFF" w:rsidRDefault="00924AFF" w:rsidP="009F2D22">
            <w:pPr>
              <w:pStyle w:val="TAH"/>
              <w:rPr>
                <w:rFonts w:eastAsia="Malgun Gothic"/>
              </w:rPr>
            </w:pPr>
            <w:r>
              <w:t>Configured DL spectrum</w:t>
            </w:r>
            <w:r>
              <w:rPr>
                <w:rFonts w:eastAsia="Malgun Gothic"/>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E72F5" w14:textId="77777777" w:rsidR="00924AFF" w:rsidRDefault="00924AFF" w:rsidP="009F2D22">
            <w:pPr>
              <w:pStyle w:val="TAH"/>
              <w:rPr>
                <w:rFonts w:eastAsia="Malgun Gothic"/>
              </w:rPr>
            </w:pPr>
            <w:r>
              <w:rPr>
                <w:rFonts w:eastAsia="Malgun Gothic"/>
              </w:rPr>
              <w:t xml:space="preserve"> (dB)</w:t>
            </w:r>
          </w:p>
        </w:tc>
      </w:tr>
      <w:tr w:rsidR="00924AFF" w14:paraId="662796DB" w14:textId="77777777" w:rsidTr="00B16DA3">
        <w:trPr>
          <w:trHeight w:val="187"/>
          <w:jc w:val="center"/>
        </w:trPr>
        <w:tc>
          <w:tcPr>
            <w:tcW w:w="0" w:type="auto"/>
            <w:vMerge w:val="restart"/>
            <w:tcBorders>
              <w:top w:val="single" w:sz="4" w:space="0" w:color="auto"/>
              <w:left w:val="single" w:sz="4" w:space="0" w:color="auto"/>
              <w:right w:val="single" w:sz="4" w:space="0" w:color="auto"/>
            </w:tcBorders>
            <w:vAlign w:val="center"/>
          </w:tcPr>
          <w:p w14:paraId="253913BB" w14:textId="77777777" w:rsidR="00924AFF" w:rsidRPr="00547A64" w:rsidRDefault="00924AFF" w:rsidP="009F2D22">
            <w:pPr>
              <w:keepNext/>
              <w:keepLines/>
              <w:jc w:val="center"/>
              <w:rPr>
                <w:rFonts w:ascii="Arial" w:hAnsi="Arial"/>
                <w:bCs/>
                <w:sz w:val="18"/>
              </w:rPr>
            </w:pPr>
            <w:r>
              <w:rPr>
                <w:rFonts w:ascii="Arial" w:hAnsi="Arial" w:hint="eastAsia"/>
                <w:bCs/>
                <w:sz w:val="18"/>
              </w:rPr>
              <w:t>n</w:t>
            </w:r>
            <w:r>
              <w:rPr>
                <w:rFonts w:ascii="Arial" w:hAnsi="Arial"/>
                <w:bCs/>
                <w:sz w:val="18"/>
              </w:rPr>
              <w:t>X-nY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6B757" w14:textId="77777777" w:rsidR="00924AFF" w:rsidRDefault="00924AFF" w:rsidP="009F2D22">
            <w:pPr>
              <w:keepNext/>
              <w:keepLines/>
              <w:jc w:val="center"/>
              <w:rPr>
                <w:rFonts w:ascii="Arial" w:eastAsia="Malgun Gothic" w:hAnsi="Arial"/>
                <w:bCs/>
                <w:sz w:val="18"/>
              </w:rPr>
            </w:pPr>
            <w:r>
              <w:rPr>
                <w:rFonts w:ascii="Arial" w:eastAsia="Malgun Gothic" w:hAnsi="Arial"/>
                <w:bCs/>
                <w:sz w:val="18"/>
              </w:rPr>
              <w:t>≤ xxx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4463F" w14:textId="77777777" w:rsidR="00924AFF" w:rsidRDefault="00924AFF" w:rsidP="009F2D22">
            <w:pPr>
              <w:keepNext/>
              <w:keepLines/>
              <w:jc w:val="center"/>
              <w:rPr>
                <w:rFonts w:ascii="Arial" w:eastAsia="Malgun Gothic" w:hAnsi="Arial"/>
                <w:bCs/>
                <w:sz w:val="18"/>
              </w:rPr>
            </w:pPr>
            <w:r>
              <w:rPr>
                <w:rFonts w:ascii="Arial" w:eastAsia="Malgun Gothic" w:hAnsi="Arial"/>
                <w:bCs/>
                <w:sz w:val="18"/>
              </w:rPr>
              <w:t>0.0</w:t>
            </w:r>
          </w:p>
        </w:tc>
      </w:tr>
      <w:tr w:rsidR="00924AFF" w14:paraId="3258B1C4" w14:textId="77777777" w:rsidTr="00B16DA3">
        <w:trPr>
          <w:trHeight w:val="187"/>
          <w:jc w:val="center"/>
        </w:trPr>
        <w:tc>
          <w:tcPr>
            <w:tcW w:w="0" w:type="auto"/>
            <w:vMerge/>
            <w:tcBorders>
              <w:left w:val="single" w:sz="4" w:space="0" w:color="auto"/>
              <w:right w:val="single" w:sz="4" w:space="0" w:color="auto"/>
            </w:tcBorders>
          </w:tcPr>
          <w:p w14:paraId="17D343B3" w14:textId="77777777" w:rsidR="00924AFF" w:rsidRDefault="00924AFF" w:rsidP="009F2D22">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8F256" w14:textId="77777777" w:rsidR="00924AFF" w:rsidRDefault="00924AFF" w:rsidP="009F2D22">
            <w:pPr>
              <w:keepNext/>
              <w:keepLines/>
              <w:jc w:val="center"/>
              <w:rPr>
                <w:rFonts w:ascii="Arial" w:eastAsia="Malgun Gothic" w:hAnsi="Arial"/>
                <w:bCs/>
                <w:sz w:val="18"/>
              </w:rPr>
            </w:pPr>
            <w:r>
              <w:rPr>
                <w:rFonts w:eastAsia="Malgun Gothic"/>
                <w:bCs/>
                <w:sz w:val="18"/>
              </w:rPr>
              <w:t xml:space="preserve">&gt; </w:t>
            </w:r>
            <w:r>
              <w:rPr>
                <w:rFonts w:ascii="Arial" w:eastAsia="Malgun Gothic" w:hAnsi="Arial"/>
                <w:bCs/>
                <w:sz w:val="18"/>
              </w:rPr>
              <w:t xml:space="preserve">xxx </w:t>
            </w:r>
            <w:r>
              <w:rPr>
                <w:rFonts w:ascii="Arial" w:eastAsia="Malgun Gothic" w:hAnsi="Arial"/>
                <w:sz w:val="18"/>
              </w:rPr>
              <w:t xml:space="preserve">and </w:t>
            </w:r>
            <w:r>
              <w:rPr>
                <w:rFonts w:ascii="Arial" w:eastAsia="Malgun Gothic" w:hAnsi="Arial"/>
                <w:bCs/>
                <w:sz w:val="18"/>
              </w:rPr>
              <w:t>≤ yyy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58B96" w14:textId="77777777" w:rsidR="00924AFF" w:rsidRDefault="00924AFF" w:rsidP="009F2D22">
            <w:pPr>
              <w:keepNext/>
              <w:keepLines/>
              <w:jc w:val="center"/>
              <w:rPr>
                <w:rFonts w:ascii="Arial" w:eastAsia="Malgun Gothic" w:hAnsi="Arial"/>
                <w:bCs/>
                <w:sz w:val="18"/>
              </w:rPr>
            </w:pPr>
            <w:r>
              <w:rPr>
                <w:rFonts w:ascii="Arial" w:eastAsia="Malgun Gothic" w:hAnsi="Arial"/>
                <w:bCs/>
                <w:sz w:val="18"/>
              </w:rPr>
              <w:t>TBD</w:t>
            </w:r>
          </w:p>
        </w:tc>
      </w:tr>
      <w:tr w:rsidR="00924AFF" w14:paraId="6B8724C8" w14:textId="77777777" w:rsidTr="00B16DA3">
        <w:trPr>
          <w:trHeight w:val="187"/>
          <w:jc w:val="center"/>
        </w:trPr>
        <w:tc>
          <w:tcPr>
            <w:tcW w:w="0" w:type="auto"/>
            <w:vMerge/>
            <w:tcBorders>
              <w:left w:val="single" w:sz="4" w:space="0" w:color="auto"/>
              <w:right w:val="single" w:sz="4" w:space="0" w:color="auto"/>
            </w:tcBorders>
          </w:tcPr>
          <w:p w14:paraId="0FA86F7E" w14:textId="77777777" w:rsidR="00924AFF" w:rsidRDefault="00924AFF" w:rsidP="009F2D22">
            <w:pPr>
              <w:keepNext/>
              <w:keepLines/>
              <w:jc w:val="center"/>
              <w:rPr>
                <w:rFonts w:eastAsia="Malgun Gothic"/>
                <w:bCs/>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C9EC98" w14:textId="77777777" w:rsidR="00924AFF" w:rsidRPr="00547A64" w:rsidRDefault="00924AFF" w:rsidP="009F2D22">
            <w:pPr>
              <w:keepNext/>
              <w:keepLines/>
              <w:jc w:val="center"/>
              <w:rPr>
                <w:bCs/>
                <w:sz w:val="18"/>
              </w:rPr>
            </w:pPr>
            <w:r>
              <w:rPr>
                <w:bCs/>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86696C" w14:textId="77777777" w:rsidR="00924AFF" w:rsidRPr="00547A64" w:rsidRDefault="00924AFF" w:rsidP="009F2D22">
            <w:pPr>
              <w:keepNext/>
              <w:keepLines/>
              <w:jc w:val="center"/>
              <w:rPr>
                <w:rFonts w:ascii="Arial" w:hAnsi="Arial"/>
                <w:bCs/>
                <w:sz w:val="18"/>
              </w:rPr>
            </w:pPr>
            <w:r>
              <w:rPr>
                <w:rFonts w:ascii="Arial" w:hAnsi="Arial" w:hint="eastAsia"/>
                <w:bCs/>
                <w:sz w:val="18"/>
              </w:rPr>
              <w:t>T</w:t>
            </w:r>
            <w:r>
              <w:rPr>
                <w:rFonts w:ascii="Arial" w:hAnsi="Arial"/>
                <w:bCs/>
                <w:sz w:val="18"/>
              </w:rPr>
              <w:t>BD</w:t>
            </w:r>
          </w:p>
        </w:tc>
      </w:tr>
      <w:tr w:rsidR="00924AFF" w:rsidRPr="0033494E" w14:paraId="650D767F" w14:textId="77777777" w:rsidTr="00B16DA3">
        <w:trPr>
          <w:trHeight w:val="187"/>
          <w:jc w:val="center"/>
        </w:trPr>
        <w:tc>
          <w:tcPr>
            <w:tcW w:w="0" w:type="auto"/>
            <w:gridSpan w:val="3"/>
            <w:tcBorders>
              <w:left w:val="single" w:sz="4" w:space="0" w:color="auto"/>
              <w:right w:val="single" w:sz="4" w:space="0" w:color="auto"/>
            </w:tcBorders>
          </w:tcPr>
          <w:p w14:paraId="3A9AF09C" w14:textId="77777777" w:rsidR="00924AFF" w:rsidRPr="0033494E" w:rsidRDefault="00924AFF" w:rsidP="009F2D22">
            <w:pPr>
              <w:keepNext/>
              <w:keepLines/>
              <w:jc w:val="left"/>
              <w:rPr>
                <w:rFonts w:ascii="Arial" w:hAnsi="Arial"/>
                <w:bCs/>
                <w:sz w:val="18"/>
              </w:rPr>
            </w:pPr>
            <w:r>
              <w:rPr>
                <w:rFonts w:ascii="Arial" w:hAnsi="Arial" w:hint="eastAsia"/>
                <w:bCs/>
                <w:sz w:val="18"/>
              </w:rPr>
              <w:t>N</w:t>
            </w:r>
            <w:r>
              <w:rPr>
                <w:rFonts w:ascii="Arial" w:hAnsi="Arial"/>
                <w:bCs/>
                <w:sz w:val="18"/>
              </w:rPr>
              <w:t>OTE: This table will be valid only when UE declare support [</w:t>
            </w:r>
            <w:r w:rsidRPr="0033494E">
              <w:rPr>
                <w:rFonts w:ascii="Arial" w:hAnsi="Arial"/>
                <w:bCs/>
                <w:i/>
                <w:iCs/>
                <w:sz w:val="18"/>
              </w:rPr>
              <w:t>MultiChainCBM</w:t>
            </w:r>
            <w:r>
              <w:rPr>
                <w:rFonts w:ascii="Arial" w:hAnsi="Arial"/>
                <w:bCs/>
                <w:sz w:val="18"/>
              </w:rPr>
              <w:t>].</w:t>
            </w:r>
          </w:p>
        </w:tc>
      </w:tr>
    </w:tbl>
    <w:p w14:paraId="3B8759E6" w14:textId="77777777" w:rsidR="00924AFF" w:rsidRDefault="00924AFF" w:rsidP="00924AFF">
      <w:pPr>
        <w:rPr>
          <w:rFonts w:ascii="Times New Roman" w:hAnsi="Times New Roman" w:cs="Times New Roman"/>
          <w:b/>
          <w:bCs/>
        </w:rPr>
      </w:pPr>
    </w:p>
    <w:p w14:paraId="5087E092" w14:textId="103E27BE" w:rsidR="00924AFF" w:rsidRPr="00924AFF" w:rsidRDefault="00924AFF" w:rsidP="00924AFF">
      <w:pPr>
        <w:rPr>
          <w:rFonts w:ascii="Times New Roman" w:hAnsi="Times New Roman" w:cs="Times New Roman"/>
        </w:rPr>
      </w:pPr>
      <w:r w:rsidRPr="00104FC4">
        <w:rPr>
          <w:rFonts w:ascii="Times New Roman" w:hAnsi="Times New Roman" w:cs="Times New Roman"/>
          <w:b/>
          <w:bCs/>
        </w:rPr>
        <w:t xml:space="preserve">Proposal </w:t>
      </w:r>
      <w:r>
        <w:rPr>
          <w:rFonts w:ascii="Times New Roman" w:hAnsi="Times New Roman" w:cs="Times New Roman"/>
          <w:b/>
          <w:bCs/>
        </w:rPr>
        <w:t>6</w:t>
      </w:r>
      <w:r w:rsidRPr="00104FC4">
        <w:rPr>
          <w:rFonts w:ascii="Times New Roman" w:hAnsi="Times New Roman" w:cs="Times New Roman"/>
          <w:b/>
          <w:bCs/>
        </w:rPr>
        <w:t xml:space="preserve">: </w:t>
      </w:r>
      <w:r w:rsidRPr="00924AFF">
        <w:rPr>
          <w:rFonts w:ascii="Times New Roman" w:hAnsi="Times New Roman" w:cs="Times New Roman"/>
        </w:rPr>
        <w:t>Introduce Fs, inter based on the UE capability as described in proposal 1, as shown in table 3.</w:t>
      </w:r>
    </w:p>
    <w:p w14:paraId="49911B13" w14:textId="77777777" w:rsidR="00B16DA3" w:rsidRPr="00924AFF" w:rsidRDefault="00B16DA3"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AF35C3F" w:rsidR="00DB2092" w:rsidRDefault="00B16DA3" w:rsidP="00B16DA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16DA3">
        <w:rPr>
          <w:rFonts w:ascii="Times New Roman" w:eastAsia="等线" w:hAnsi="Times New Roman" w:cs="Times New Roman"/>
          <w:kern w:val="0"/>
          <w:sz w:val="20"/>
          <w:szCs w:val="20"/>
        </w:rPr>
        <w:t>R4-2107853</w:t>
      </w:r>
      <w:r w:rsidRPr="00B16DA3">
        <w:rPr>
          <w:rFonts w:ascii="Times New Roman" w:eastAsia="等线" w:hAnsi="Times New Roman" w:cs="Times New Roman"/>
          <w:kern w:val="0"/>
          <w:sz w:val="20"/>
          <w:szCs w:val="20"/>
        </w:rPr>
        <w:tab/>
        <w:t>WF on CBM UE architecture</w:t>
      </w:r>
      <w:r>
        <w:rPr>
          <w:rFonts w:ascii="Times New Roman" w:eastAsia="等线" w:hAnsi="Times New Roman" w:cs="Times New Roman"/>
          <w:kern w:val="0"/>
          <w:sz w:val="20"/>
          <w:szCs w:val="20"/>
        </w:rPr>
        <w:t xml:space="preserve">, </w:t>
      </w:r>
      <w:r w:rsidRPr="00B16DA3">
        <w:rPr>
          <w:rFonts w:ascii="Times New Roman" w:eastAsia="等线" w:hAnsi="Times New Roman" w:cs="Times New Roman"/>
          <w:kern w:val="0"/>
          <w:sz w:val="20"/>
          <w:szCs w:val="20"/>
        </w:rPr>
        <w:t>Qualcomm</w:t>
      </w:r>
      <w:r>
        <w:rPr>
          <w:rFonts w:ascii="Times New Roman" w:eastAsia="等线" w:hAnsi="Times New Roman" w:cs="Times New Roman"/>
          <w:kern w:val="0"/>
          <w:sz w:val="20"/>
          <w:szCs w:val="20"/>
        </w:rPr>
        <w:t>, RAN4#99</w:t>
      </w:r>
      <w:r>
        <w:rPr>
          <w:rFonts w:ascii="Times New Roman" w:eastAsia="等线" w:hAnsi="Times New Roman" w:cs="Times New Roman" w:hint="eastAsia"/>
          <w:kern w:val="0"/>
          <w:sz w:val="20"/>
          <w:szCs w:val="20"/>
        </w:rPr>
        <w:t>e</w:t>
      </w:r>
    </w:p>
    <w:p w14:paraId="2AF202E2" w14:textId="4ED38DDC" w:rsidR="00B16DA3" w:rsidRPr="00B16DA3" w:rsidRDefault="00B16DA3" w:rsidP="00B16DA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16DA3">
        <w:rPr>
          <w:rFonts w:ascii="Times New Roman" w:eastAsia="等线" w:hAnsi="Times New Roman" w:cs="Times New Roman"/>
          <w:kern w:val="0"/>
          <w:sz w:val="20"/>
          <w:szCs w:val="20"/>
        </w:rPr>
        <w:t>R4-2109655</w:t>
      </w:r>
      <w:r w:rsidRPr="00B16DA3">
        <w:rPr>
          <w:rFonts w:ascii="Times New Roman" w:eastAsia="等线" w:hAnsi="Times New Roman" w:cs="Times New Roman"/>
          <w:kern w:val="0"/>
          <w:sz w:val="20"/>
          <w:szCs w:val="20"/>
        </w:rPr>
        <w:tab/>
        <w:t>Discussion on CBM architecture and requirement</w:t>
      </w:r>
      <w:r>
        <w:rPr>
          <w:rFonts w:ascii="Times New Roman" w:eastAsia="等线" w:hAnsi="Times New Roman" w:cs="Times New Roman"/>
          <w:kern w:val="0"/>
          <w:sz w:val="20"/>
          <w:szCs w:val="20"/>
        </w:rPr>
        <w:t xml:space="preserve">, </w:t>
      </w:r>
      <w:r w:rsidRPr="00B16DA3">
        <w:rPr>
          <w:rFonts w:ascii="Times New Roman" w:eastAsia="等线" w:hAnsi="Times New Roman" w:cs="Times New Roman"/>
          <w:kern w:val="0"/>
          <w:sz w:val="20"/>
          <w:szCs w:val="20"/>
        </w:rPr>
        <w:t>vivo</w:t>
      </w:r>
      <w:r>
        <w:rPr>
          <w:rFonts w:ascii="Times New Roman" w:eastAsia="等线" w:hAnsi="Times New Roman" w:cs="Times New Roman"/>
          <w:kern w:val="0"/>
          <w:sz w:val="20"/>
          <w:szCs w:val="20"/>
        </w:rPr>
        <w:t>, RAN4#99e</w:t>
      </w:r>
    </w:p>
    <w:sectPr w:rsidR="00B16DA3" w:rsidRPr="00B16DA3"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F9004" w14:textId="77777777" w:rsidR="00872965" w:rsidRDefault="00872965" w:rsidP="0040353F">
      <w:r>
        <w:separator/>
      </w:r>
    </w:p>
  </w:endnote>
  <w:endnote w:type="continuationSeparator" w:id="0">
    <w:p w14:paraId="455D5A05" w14:textId="77777777" w:rsidR="00872965" w:rsidRDefault="00872965"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DDF77" w14:textId="77777777" w:rsidR="00872965" w:rsidRDefault="00872965" w:rsidP="0040353F">
      <w:r>
        <w:separator/>
      </w:r>
    </w:p>
  </w:footnote>
  <w:footnote w:type="continuationSeparator" w:id="0">
    <w:p w14:paraId="333F2918" w14:textId="77777777" w:rsidR="00872965" w:rsidRDefault="00872965"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2F485D3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430FEB"/>
    <w:multiLevelType w:val="hybridMultilevel"/>
    <w:tmpl w:val="871E2392"/>
    <w:lvl w:ilvl="0" w:tplc="B5B20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9243E7"/>
    <w:multiLevelType w:val="hybridMultilevel"/>
    <w:tmpl w:val="4C7C8F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403521"/>
    <w:multiLevelType w:val="hybridMultilevel"/>
    <w:tmpl w:val="E7A2B05C"/>
    <w:lvl w:ilvl="0" w:tplc="59A45E18">
      <w:start w:val="1"/>
      <w:numFmt w:val="bullet"/>
      <w:lvlText w:val="•"/>
      <w:lvlJc w:val="left"/>
      <w:pPr>
        <w:tabs>
          <w:tab w:val="num" w:pos="720"/>
        </w:tabs>
        <w:ind w:left="720" w:hanging="360"/>
      </w:pPr>
      <w:rPr>
        <w:rFonts w:ascii="Arial" w:hAnsi="Arial" w:hint="default"/>
      </w:rPr>
    </w:lvl>
    <w:lvl w:ilvl="1" w:tplc="40EAB6D4" w:tentative="1">
      <w:start w:val="1"/>
      <w:numFmt w:val="bullet"/>
      <w:lvlText w:val="•"/>
      <w:lvlJc w:val="left"/>
      <w:pPr>
        <w:tabs>
          <w:tab w:val="num" w:pos="1440"/>
        </w:tabs>
        <w:ind w:left="1440" w:hanging="360"/>
      </w:pPr>
      <w:rPr>
        <w:rFonts w:ascii="Arial" w:hAnsi="Arial" w:hint="default"/>
      </w:rPr>
    </w:lvl>
    <w:lvl w:ilvl="2" w:tplc="6D1E8524" w:tentative="1">
      <w:start w:val="1"/>
      <w:numFmt w:val="bullet"/>
      <w:lvlText w:val="•"/>
      <w:lvlJc w:val="left"/>
      <w:pPr>
        <w:tabs>
          <w:tab w:val="num" w:pos="2160"/>
        </w:tabs>
        <w:ind w:left="2160" w:hanging="360"/>
      </w:pPr>
      <w:rPr>
        <w:rFonts w:ascii="Arial" w:hAnsi="Arial" w:hint="default"/>
      </w:rPr>
    </w:lvl>
    <w:lvl w:ilvl="3" w:tplc="36A6002C" w:tentative="1">
      <w:start w:val="1"/>
      <w:numFmt w:val="bullet"/>
      <w:lvlText w:val="•"/>
      <w:lvlJc w:val="left"/>
      <w:pPr>
        <w:tabs>
          <w:tab w:val="num" w:pos="2880"/>
        </w:tabs>
        <w:ind w:left="2880" w:hanging="360"/>
      </w:pPr>
      <w:rPr>
        <w:rFonts w:ascii="Arial" w:hAnsi="Arial" w:hint="default"/>
      </w:rPr>
    </w:lvl>
    <w:lvl w:ilvl="4" w:tplc="189670FA" w:tentative="1">
      <w:start w:val="1"/>
      <w:numFmt w:val="bullet"/>
      <w:lvlText w:val="•"/>
      <w:lvlJc w:val="left"/>
      <w:pPr>
        <w:tabs>
          <w:tab w:val="num" w:pos="3600"/>
        </w:tabs>
        <w:ind w:left="3600" w:hanging="360"/>
      </w:pPr>
      <w:rPr>
        <w:rFonts w:ascii="Arial" w:hAnsi="Arial" w:hint="default"/>
      </w:rPr>
    </w:lvl>
    <w:lvl w:ilvl="5" w:tplc="C32CF1A4" w:tentative="1">
      <w:start w:val="1"/>
      <w:numFmt w:val="bullet"/>
      <w:lvlText w:val="•"/>
      <w:lvlJc w:val="left"/>
      <w:pPr>
        <w:tabs>
          <w:tab w:val="num" w:pos="4320"/>
        </w:tabs>
        <w:ind w:left="4320" w:hanging="360"/>
      </w:pPr>
      <w:rPr>
        <w:rFonts w:ascii="Arial" w:hAnsi="Arial" w:hint="default"/>
      </w:rPr>
    </w:lvl>
    <w:lvl w:ilvl="6" w:tplc="DF6E159A" w:tentative="1">
      <w:start w:val="1"/>
      <w:numFmt w:val="bullet"/>
      <w:lvlText w:val="•"/>
      <w:lvlJc w:val="left"/>
      <w:pPr>
        <w:tabs>
          <w:tab w:val="num" w:pos="5040"/>
        </w:tabs>
        <w:ind w:left="5040" w:hanging="360"/>
      </w:pPr>
      <w:rPr>
        <w:rFonts w:ascii="Arial" w:hAnsi="Arial" w:hint="default"/>
      </w:rPr>
    </w:lvl>
    <w:lvl w:ilvl="7" w:tplc="37504322" w:tentative="1">
      <w:start w:val="1"/>
      <w:numFmt w:val="bullet"/>
      <w:lvlText w:val="•"/>
      <w:lvlJc w:val="left"/>
      <w:pPr>
        <w:tabs>
          <w:tab w:val="num" w:pos="5760"/>
        </w:tabs>
        <w:ind w:left="5760" w:hanging="360"/>
      </w:pPr>
      <w:rPr>
        <w:rFonts w:ascii="Arial" w:hAnsi="Arial" w:hint="default"/>
      </w:rPr>
    </w:lvl>
    <w:lvl w:ilvl="8" w:tplc="F03CAF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8744FBA"/>
    <w:multiLevelType w:val="hybridMultilevel"/>
    <w:tmpl w:val="716A5C26"/>
    <w:lvl w:ilvl="0" w:tplc="7C46F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4"/>
  </w:num>
  <w:num w:numId="3">
    <w:abstractNumId w:val="4"/>
  </w:num>
  <w:num w:numId="4">
    <w:abstractNumId w:val="19"/>
  </w:num>
  <w:num w:numId="5">
    <w:abstractNumId w:val="3"/>
  </w:num>
  <w:num w:numId="6">
    <w:abstractNumId w:val="16"/>
  </w:num>
  <w:num w:numId="7">
    <w:abstractNumId w:val="9"/>
  </w:num>
  <w:num w:numId="8">
    <w:abstractNumId w:val="11"/>
  </w:num>
  <w:num w:numId="9">
    <w:abstractNumId w:val="12"/>
  </w:num>
  <w:num w:numId="10">
    <w:abstractNumId w:val="6"/>
  </w:num>
  <w:num w:numId="11">
    <w:abstractNumId w:val="7"/>
  </w:num>
  <w:num w:numId="12">
    <w:abstractNumId w:val="2"/>
  </w:num>
  <w:num w:numId="13">
    <w:abstractNumId w:val="0"/>
  </w:num>
  <w:num w:numId="14">
    <w:abstractNumId w:val="22"/>
  </w:num>
  <w:num w:numId="15">
    <w:abstractNumId w:val="18"/>
  </w:num>
  <w:num w:numId="16">
    <w:abstractNumId w:val="8"/>
  </w:num>
  <w:num w:numId="17">
    <w:abstractNumId w:val="13"/>
  </w:num>
  <w:num w:numId="18">
    <w:abstractNumId w:val="15"/>
  </w:num>
  <w:num w:numId="19">
    <w:abstractNumId w:val="5"/>
  </w:num>
  <w:num w:numId="20">
    <w:abstractNumId w:val="1"/>
  </w:num>
  <w:num w:numId="21">
    <w:abstractNumId w:val="21"/>
  </w:num>
  <w:num w:numId="22">
    <w:abstractNumId w:val="23"/>
  </w:num>
  <w:num w:numId="23">
    <w:abstractNumId w:val="20"/>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5623"/>
    <w:rsid w:val="00075AE4"/>
    <w:rsid w:val="000A0ED0"/>
    <w:rsid w:val="000C0694"/>
    <w:rsid w:val="000C381B"/>
    <w:rsid w:val="000F3B36"/>
    <w:rsid w:val="000F6629"/>
    <w:rsid w:val="00104FC4"/>
    <w:rsid w:val="00107A66"/>
    <w:rsid w:val="00127DEF"/>
    <w:rsid w:val="0013219A"/>
    <w:rsid w:val="00134F49"/>
    <w:rsid w:val="00140E16"/>
    <w:rsid w:val="00157209"/>
    <w:rsid w:val="0016155B"/>
    <w:rsid w:val="001A045B"/>
    <w:rsid w:val="001A5AE8"/>
    <w:rsid w:val="001B7E17"/>
    <w:rsid w:val="001C64DC"/>
    <w:rsid w:val="00202598"/>
    <w:rsid w:val="00204294"/>
    <w:rsid w:val="00224422"/>
    <w:rsid w:val="00232EC5"/>
    <w:rsid w:val="002475E5"/>
    <w:rsid w:val="0025696B"/>
    <w:rsid w:val="00267A27"/>
    <w:rsid w:val="00272CE0"/>
    <w:rsid w:val="00277EAC"/>
    <w:rsid w:val="0029264D"/>
    <w:rsid w:val="00293428"/>
    <w:rsid w:val="002B29C1"/>
    <w:rsid w:val="002C2C55"/>
    <w:rsid w:val="002D400B"/>
    <w:rsid w:val="002E7BEE"/>
    <w:rsid w:val="002F6116"/>
    <w:rsid w:val="002F637D"/>
    <w:rsid w:val="002F7967"/>
    <w:rsid w:val="003049CB"/>
    <w:rsid w:val="003061DF"/>
    <w:rsid w:val="003210C1"/>
    <w:rsid w:val="003233FB"/>
    <w:rsid w:val="003300F5"/>
    <w:rsid w:val="0033494E"/>
    <w:rsid w:val="00341A79"/>
    <w:rsid w:val="00343F46"/>
    <w:rsid w:val="0036045B"/>
    <w:rsid w:val="00384065"/>
    <w:rsid w:val="0039593F"/>
    <w:rsid w:val="003C1897"/>
    <w:rsid w:val="003E25C3"/>
    <w:rsid w:val="003E3A4E"/>
    <w:rsid w:val="003F05FB"/>
    <w:rsid w:val="003F07C0"/>
    <w:rsid w:val="0040353F"/>
    <w:rsid w:val="00403725"/>
    <w:rsid w:val="00404BD8"/>
    <w:rsid w:val="00427655"/>
    <w:rsid w:val="0043009D"/>
    <w:rsid w:val="00445668"/>
    <w:rsid w:val="0046192B"/>
    <w:rsid w:val="00462C1B"/>
    <w:rsid w:val="00486554"/>
    <w:rsid w:val="0049466C"/>
    <w:rsid w:val="004A1C2C"/>
    <w:rsid w:val="004B1DE7"/>
    <w:rsid w:val="004C0003"/>
    <w:rsid w:val="004D7EEB"/>
    <w:rsid w:val="004F1FDF"/>
    <w:rsid w:val="0051494A"/>
    <w:rsid w:val="00544495"/>
    <w:rsid w:val="00547A64"/>
    <w:rsid w:val="00554B2F"/>
    <w:rsid w:val="00560A25"/>
    <w:rsid w:val="00567C2F"/>
    <w:rsid w:val="005749F5"/>
    <w:rsid w:val="005919B7"/>
    <w:rsid w:val="005A0C5E"/>
    <w:rsid w:val="005A15CD"/>
    <w:rsid w:val="005B4D77"/>
    <w:rsid w:val="005B7C1A"/>
    <w:rsid w:val="005C0CFA"/>
    <w:rsid w:val="005D7572"/>
    <w:rsid w:val="00617CF1"/>
    <w:rsid w:val="006243F4"/>
    <w:rsid w:val="006338B0"/>
    <w:rsid w:val="00636217"/>
    <w:rsid w:val="00645190"/>
    <w:rsid w:val="00651561"/>
    <w:rsid w:val="006517D0"/>
    <w:rsid w:val="00662AF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80EF3"/>
    <w:rsid w:val="00791D68"/>
    <w:rsid w:val="007A432A"/>
    <w:rsid w:val="007A6214"/>
    <w:rsid w:val="007B5F04"/>
    <w:rsid w:val="007D28B0"/>
    <w:rsid w:val="007E13A1"/>
    <w:rsid w:val="00801A25"/>
    <w:rsid w:val="0080656A"/>
    <w:rsid w:val="00806AFB"/>
    <w:rsid w:val="008105AE"/>
    <w:rsid w:val="00812B32"/>
    <w:rsid w:val="008223C6"/>
    <w:rsid w:val="00823633"/>
    <w:rsid w:val="0082395D"/>
    <w:rsid w:val="008257D5"/>
    <w:rsid w:val="0082767C"/>
    <w:rsid w:val="008315AE"/>
    <w:rsid w:val="0085607E"/>
    <w:rsid w:val="00860C53"/>
    <w:rsid w:val="00872965"/>
    <w:rsid w:val="008823A6"/>
    <w:rsid w:val="00886C64"/>
    <w:rsid w:val="0089429A"/>
    <w:rsid w:val="008A7052"/>
    <w:rsid w:val="008B5E88"/>
    <w:rsid w:val="008C77ED"/>
    <w:rsid w:val="008D57EA"/>
    <w:rsid w:val="008E1DA0"/>
    <w:rsid w:val="00924AFF"/>
    <w:rsid w:val="009309EE"/>
    <w:rsid w:val="00935DDA"/>
    <w:rsid w:val="00947026"/>
    <w:rsid w:val="00947DDB"/>
    <w:rsid w:val="00953027"/>
    <w:rsid w:val="00963D88"/>
    <w:rsid w:val="009667E3"/>
    <w:rsid w:val="0097230B"/>
    <w:rsid w:val="00975F6F"/>
    <w:rsid w:val="0098463E"/>
    <w:rsid w:val="00991D66"/>
    <w:rsid w:val="009C7A33"/>
    <w:rsid w:val="009D420E"/>
    <w:rsid w:val="009D63DF"/>
    <w:rsid w:val="009D68FB"/>
    <w:rsid w:val="009E23E5"/>
    <w:rsid w:val="009E2E52"/>
    <w:rsid w:val="009F2939"/>
    <w:rsid w:val="00A15061"/>
    <w:rsid w:val="00A1645C"/>
    <w:rsid w:val="00A210D1"/>
    <w:rsid w:val="00A371DF"/>
    <w:rsid w:val="00A62139"/>
    <w:rsid w:val="00AC03D9"/>
    <w:rsid w:val="00AC4A94"/>
    <w:rsid w:val="00AD29EC"/>
    <w:rsid w:val="00AD6CB3"/>
    <w:rsid w:val="00AE0C55"/>
    <w:rsid w:val="00AE26B6"/>
    <w:rsid w:val="00AE43CF"/>
    <w:rsid w:val="00AE6896"/>
    <w:rsid w:val="00AF1D16"/>
    <w:rsid w:val="00AF2332"/>
    <w:rsid w:val="00B04D93"/>
    <w:rsid w:val="00B1472E"/>
    <w:rsid w:val="00B16DA3"/>
    <w:rsid w:val="00B2780A"/>
    <w:rsid w:val="00B3173F"/>
    <w:rsid w:val="00B36873"/>
    <w:rsid w:val="00B500A4"/>
    <w:rsid w:val="00B913DD"/>
    <w:rsid w:val="00B9159E"/>
    <w:rsid w:val="00B92CF6"/>
    <w:rsid w:val="00B9312A"/>
    <w:rsid w:val="00BA265C"/>
    <w:rsid w:val="00C000FB"/>
    <w:rsid w:val="00C0532E"/>
    <w:rsid w:val="00C138D3"/>
    <w:rsid w:val="00C16C84"/>
    <w:rsid w:val="00C25011"/>
    <w:rsid w:val="00C315FF"/>
    <w:rsid w:val="00C50998"/>
    <w:rsid w:val="00C636B7"/>
    <w:rsid w:val="00C72E91"/>
    <w:rsid w:val="00C732DB"/>
    <w:rsid w:val="00C768C8"/>
    <w:rsid w:val="00C95E50"/>
    <w:rsid w:val="00CB0C41"/>
    <w:rsid w:val="00CB59D3"/>
    <w:rsid w:val="00CD17F7"/>
    <w:rsid w:val="00CD4B03"/>
    <w:rsid w:val="00CE0122"/>
    <w:rsid w:val="00D05FC8"/>
    <w:rsid w:val="00D3057B"/>
    <w:rsid w:val="00D30F97"/>
    <w:rsid w:val="00D314E6"/>
    <w:rsid w:val="00D47778"/>
    <w:rsid w:val="00D709C1"/>
    <w:rsid w:val="00D76D9F"/>
    <w:rsid w:val="00D8281A"/>
    <w:rsid w:val="00D928D6"/>
    <w:rsid w:val="00DB0C01"/>
    <w:rsid w:val="00DB2092"/>
    <w:rsid w:val="00DB3548"/>
    <w:rsid w:val="00DD7D62"/>
    <w:rsid w:val="00E1446C"/>
    <w:rsid w:val="00E16988"/>
    <w:rsid w:val="00E22200"/>
    <w:rsid w:val="00E23C0A"/>
    <w:rsid w:val="00E45B79"/>
    <w:rsid w:val="00E46B30"/>
    <w:rsid w:val="00E617EF"/>
    <w:rsid w:val="00E933A8"/>
    <w:rsid w:val="00EA04CD"/>
    <w:rsid w:val="00EB2A6D"/>
    <w:rsid w:val="00EC3993"/>
    <w:rsid w:val="00EC6756"/>
    <w:rsid w:val="00EE4159"/>
    <w:rsid w:val="00EF696F"/>
    <w:rsid w:val="00F211A2"/>
    <w:rsid w:val="00F2153B"/>
    <w:rsid w:val="00F3572F"/>
    <w:rsid w:val="00F43AC7"/>
    <w:rsid w:val="00F53E52"/>
    <w:rsid w:val="00F8415C"/>
    <w:rsid w:val="00F969FC"/>
    <w:rsid w:val="00F978B3"/>
    <w:rsid w:val="00F979A5"/>
    <w:rsid w:val="00FC0941"/>
    <w:rsid w:val="00FC1AAD"/>
    <w:rsid w:val="00FD057C"/>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docId w15:val="{5AE00DC0-6F47-4538-9593-0211682F8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HCar">
    <w:name w:val="TAH Car"/>
    <w:link w:val="TAH"/>
    <w:qFormat/>
    <w:locked/>
    <w:rsid w:val="00547A64"/>
    <w:rPr>
      <w:rFonts w:ascii="Arial" w:hAnsi="Arial" w:cs="Arial"/>
      <w:b/>
      <w:sz w:val="18"/>
      <w:lang w:eastAsia="en-US"/>
    </w:rPr>
  </w:style>
  <w:style w:type="paragraph" w:customStyle="1" w:styleId="TAH">
    <w:name w:val="TAH"/>
    <w:basedOn w:val="a"/>
    <w:link w:val="TAHCar"/>
    <w:qFormat/>
    <w:rsid w:val="00547A64"/>
    <w:pPr>
      <w:keepNext/>
      <w:keepLines/>
      <w:widowControl/>
      <w:jc w:val="center"/>
    </w:pPr>
    <w:rPr>
      <w:rFonts w:ascii="Arial" w:hAnsi="Arial" w:cs="Arial"/>
      <w:b/>
      <w:sz w:val="18"/>
      <w:lang w:eastAsia="en-US"/>
    </w:rPr>
  </w:style>
  <w:style w:type="character" w:customStyle="1" w:styleId="THChar">
    <w:name w:val="TH Char"/>
    <w:link w:val="TH"/>
    <w:qFormat/>
    <w:locked/>
    <w:rsid w:val="00547A64"/>
    <w:rPr>
      <w:rFonts w:ascii="Arial" w:hAnsi="Arial" w:cs="Arial"/>
      <w:b/>
      <w:lang w:eastAsia="en-US"/>
    </w:rPr>
  </w:style>
  <w:style w:type="paragraph" w:customStyle="1" w:styleId="TH">
    <w:name w:val="TH"/>
    <w:basedOn w:val="a"/>
    <w:link w:val="THChar"/>
    <w:qFormat/>
    <w:rsid w:val="00547A64"/>
    <w:pPr>
      <w:keepNext/>
      <w:keepLines/>
      <w:widowControl/>
      <w:spacing w:before="60" w:after="180"/>
      <w:jc w:val="center"/>
    </w:pPr>
    <w:rPr>
      <w:rFonts w:ascii="Arial" w:hAnsi="Arial" w:cs="Arial"/>
      <w:b/>
      <w:lang w:eastAsia="en-US"/>
    </w:rPr>
  </w:style>
  <w:style w:type="character" w:customStyle="1" w:styleId="TACChar">
    <w:name w:val="TAC Char"/>
    <w:link w:val="TAC"/>
    <w:qFormat/>
    <w:locked/>
    <w:rsid w:val="003E3A4E"/>
    <w:rPr>
      <w:rFonts w:ascii="Arial" w:hAnsi="Arial" w:cs="Arial"/>
      <w:sz w:val="18"/>
      <w:lang w:eastAsia="en-US"/>
    </w:rPr>
  </w:style>
  <w:style w:type="paragraph" w:customStyle="1" w:styleId="TAC">
    <w:name w:val="TAC"/>
    <w:basedOn w:val="a"/>
    <w:link w:val="TACChar"/>
    <w:qFormat/>
    <w:rsid w:val="003E3A4E"/>
    <w:pPr>
      <w:keepNext/>
      <w:keepLines/>
      <w:widowControl/>
      <w:jc w:val="center"/>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603485">
      <w:bodyDiv w:val="1"/>
      <w:marLeft w:val="0"/>
      <w:marRight w:val="0"/>
      <w:marTop w:val="0"/>
      <w:marBottom w:val="0"/>
      <w:divBdr>
        <w:top w:val="none" w:sz="0" w:space="0" w:color="auto"/>
        <w:left w:val="none" w:sz="0" w:space="0" w:color="auto"/>
        <w:bottom w:val="none" w:sz="0" w:space="0" w:color="auto"/>
        <w:right w:val="none" w:sz="0" w:space="0" w:color="auto"/>
      </w:divBdr>
    </w:div>
    <w:div w:id="120611702">
      <w:bodyDiv w:val="1"/>
      <w:marLeft w:val="0"/>
      <w:marRight w:val="0"/>
      <w:marTop w:val="0"/>
      <w:marBottom w:val="0"/>
      <w:divBdr>
        <w:top w:val="none" w:sz="0" w:space="0" w:color="auto"/>
        <w:left w:val="none" w:sz="0" w:space="0" w:color="auto"/>
        <w:bottom w:val="none" w:sz="0" w:space="0" w:color="auto"/>
        <w:right w:val="none" w:sz="0" w:space="0" w:color="auto"/>
      </w:divBdr>
      <w:divsChild>
        <w:div w:id="142160543">
          <w:marLeft w:val="360"/>
          <w:marRight w:val="0"/>
          <w:marTop w:val="200"/>
          <w:marBottom w:val="0"/>
          <w:divBdr>
            <w:top w:val="none" w:sz="0" w:space="0" w:color="auto"/>
            <w:left w:val="none" w:sz="0" w:space="0" w:color="auto"/>
            <w:bottom w:val="none" w:sz="0" w:space="0" w:color="auto"/>
            <w:right w:val="none" w:sz="0" w:space="0" w:color="auto"/>
          </w:divBdr>
        </w:div>
      </w:divsChild>
    </w:div>
    <w:div w:id="144903838">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83993515">
      <w:bodyDiv w:val="1"/>
      <w:marLeft w:val="0"/>
      <w:marRight w:val="0"/>
      <w:marTop w:val="0"/>
      <w:marBottom w:val="0"/>
      <w:divBdr>
        <w:top w:val="none" w:sz="0" w:space="0" w:color="auto"/>
        <w:left w:val="none" w:sz="0" w:space="0" w:color="auto"/>
        <w:bottom w:val="none" w:sz="0" w:space="0" w:color="auto"/>
        <w:right w:val="none" w:sz="0" w:space="0" w:color="auto"/>
      </w:divBdr>
    </w:div>
    <w:div w:id="1187719837">
      <w:bodyDiv w:val="1"/>
      <w:marLeft w:val="0"/>
      <w:marRight w:val="0"/>
      <w:marTop w:val="0"/>
      <w:marBottom w:val="0"/>
      <w:divBdr>
        <w:top w:val="none" w:sz="0" w:space="0" w:color="auto"/>
        <w:left w:val="none" w:sz="0" w:space="0" w:color="auto"/>
        <w:bottom w:val="none" w:sz="0" w:space="0" w:color="auto"/>
        <w:right w:val="none" w:sz="0" w:space="0" w:color="auto"/>
      </w:divBdr>
      <w:divsChild>
        <w:div w:id="1661498254">
          <w:marLeft w:val="360"/>
          <w:marRight w:val="0"/>
          <w:marTop w:val="200"/>
          <w:marBottom w:val="0"/>
          <w:divBdr>
            <w:top w:val="none" w:sz="0" w:space="0" w:color="auto"/>
            <w:left w:val="none" w:sz="0" w:space="0" w:color="auto"/>
            <w:bottom w:val="none" w:sz="0" w:space="0" w:color="auto"/>
            <w:right w:val="none" w:sz="0" w:space="0" w:color="auto"/>
          </w:divBdr>
        </w:div>
      </w:divsChild>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3443436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EC0DD-478F-4579-AE44-C1C899D1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1576</Words>
  <Characters>8987</Characters>
  <Application>Microsoft Office Word</Application>
  <DocSecurity>0</DocSecurity>
  <Lines>74</Lines>
  <Paragraphs>21</Paragraphs>
  <ScaleCrop>false</ScaleCrop>
  <Company/>
  <LinksUpToDate>false</LinksUpToDate>
  <CharactersWithSpaces>10542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cp:revision>
  <dcterms:created xsi:type="dcterms:W3CDTF">2021-08-06T12:33:00Z</dcterms:created>
  <dcterms:modified xsi:type="dcterms:W3CDTF">2021-08-06T12:42:00Z</dcterms:modified>
</cp:coreProperties>
</file>